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0E503" w14:textId="77777777" w:rsidR="00D74B02" w:rsidRDefault="00E715DC">
      <w:bookmarkStart w:id="0" w:name="_GoBack"/>
      <w:bookmarkEnd w:id="0"/>
      <w: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5A772EF1" w14:textId="77777777" w:rsidTr="00D74B02">
        <w:tc>
          <w:tcPr>
            <w:tcW w:w="9243" w:type="dxa"/>
            <w:gridSpan w:val="6"/>
            <w:shd w:val="clear" w:color="auto" w:fill="548DD4"/>
            <w:vAlign w:val="center"/>
          </w:tcPr>
          <w:p w14:paraId="643E656D" w14:textId="77777777" w:rsidR="004C53E7" w:rsidRPr="004C53E7" w:rsidRDefault="004C53E7" w:rsidP="00D74B02">
            <w:pPr>
              <w:jc w:val="center"/>
              <w:rPr>
                <w:rFonts w:ascii="Calibri" w:hAnsi="Calibri" w:cs="Arial"/>
                <w:lang w:val="en-IE"/>
              </w:rPr>
            </w:pPr>
          </w:p>
          <w:p w14:paraId="48C5EF6C" w14:textId="77777777" w:rsidR="004C53E7" w:rsidRPr="00AB375C" w:rsidRDefault="002C655E" w:rsidP="00D74B02">
            <w:pPr>
              <w:jc w:val="center"/>
              <w:rPr>
                <w:rFonts w:ascii="Calibri" w:hAnsi="Calibri" w:cs="Arial"/>
                <w:lang w:val="en-IE"/>
              </w:rPr>
            </w:pPr>
            <w:r w:rsidRPr="00AB375C">
              <w:rPr>
                <w:rFonts w:ascii="Calibri" w:hAnsi="Calibri" w:cs="Arial"/>
                <w:b/>
                <w:lang w:val="en-IE"/>
              </w:rPr>
              <w:t xml:space="preserve">SEMOPX </w:t>
            </w:r>
            <w:r w:rsidR="004C53E7" w:rsidRPr="00AB375C">
              <w:rPr>
                <w:rFonts w:ascii="Calibri" w:hAnsi="Calibri" w:cs="Arial"/>
                <w:b/>
                <w:lang w:val="en-IE"/>
              </w:rPr>
              <w:t>MODIFICATION PROPOSAL FORM</w:t>
            </w:r>
          </w:p>
          <w:p w14:paraId="6C7EE07E" w14:textId="77777777" w:rsidR="004C53E7" w:rsidRPr="004C53E7" w:rsidRDefault="004C53E7" w:rsidP="00D74B02">
            <w:pPr>
              <w:jc w:val="center"/>
              <w:rPr>
                <w:rFonts w:ascii="Calibri" w:hAnsi="Calibri" w:cs="Arial"/>
                <w:lang w:val="en-IE"/>
              </w:rPr>
            </w:pPr>
          </w:p>
        </w:tc>
      </w:tr>
      <w:tr w:rsidR="004C53E7" w:rsidRPr="004C53E7" w14:paraId="290C00CB" w14:textId="77777777" w:rsidTr="00D74B02">
        <w:tc>
          <w:tcPr>
            <w:tcW w:w="2088" w:type="dxa"/>
            <w:vAlign w:val="center"/>
          </w:tcPr>
          <w:p w14:paraId="2950C66B"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1AD8BBCF"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7A9ABE0"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13336248"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54E1695"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0FC53556"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1B9BEA9A"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4783DEED"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680A97D9" w14:textId="77777777" w:rsidTr="00693AA7">
        <w:tc>
          <w:tcPr>
            <w:tcW w:w="2088" w:type="dxa"/>
            <w:vAlign w:val="center"/>
          </w:tcPr>
          <w:p w14:paraId="4C87254A" w14:textId="77777777" w:rsidR="004C53E7" w:rsidRPr="004C53E7" w:rsidRDefault="00211E23" w:rsidP="00693AA7">
            <w:pPr>
              <w:jc w:val="center"/>
              <w:rPr>
                <w:rFonts w:ascii="Calibri" w:hAnsi="Calibri" w:cs="Arial"/>
                <w:b/>
                <w:lang w:val="en-IE"/>
              </w:rPr>
            </w:pPr>
            <w:r>
              <w:rPr>
                <w:rFonts w:ascii="Calibri" w:hAnsi="Calibri" w:cs="Arial"/>
                <w:b/>
                <w:lang w:val="en-IE"/>
              </w:rPr>
              <w:t>SSE</w:t>
            </w:r>
          </w:p>
        </w:tc>
        <w:tc>
          <w:tcPr>
            <w:tcW w:w="2533" w:type="dxa"/>
            <w:gridSpan w:val="2"/>
            <w:vAlign w:val="center"/>
          </w:tcPr>
          <w:p w14:paraId="77AE74E7" w14:textId="0D92FA4D" w:rsidR="004C53E7" w:rsidRPr="004C53E7" w:rsidRDefault="00C94621" w:rsidP="00693AA7">
            <w:pPr>
              <w:jc w:val="center"/>
              <w:rPr>
                <w:rFonts w:ascii="Calibri" w:hAnsi="Calibri" w:cs="Arial"/>
                <w:b/>
                <w:lang w:val="en-IE"/>
              </w:rPr>
            </w:pPr>
            <w:r>
              <w:rPr>
                <w:rFonts w:ascii="Calibri" w:hAnsi="Calibri" w:cs="Arial"/>
                <w:b/>
                <w:lang w:val="en-IE"/>
              </w:rPr>
              <w:t>16 January 2020</w:t>
            </w:r>
          </w:p>
        </w:tc>
        <w:tc>
          <w:tcPr>
            <w:tcW w:w="2311" w:type="dxa"/>
            <w:gridSpan w:val="2"/>
            <w:vAlign w:val="center"/>
          </w:tcPr>
          <w:p w14:paraId="5A990974" w14:textId="77777777" w:rsidR="00C94621" w:rsidRDefault="00C94621" w:rsidP="00693AA7">
            <w:pPr>
              <w:jc w:val="center"/>
              <w:rPr>
                <w:rFonts w:ascii="Calibri" w:hAnsi="Calibri" w:cs="Arial"/>
                <w:b/>
                <w:lang w:val="en-IE"/>
              </w:rPr>
            </w:pPr>
          </w:p>
          <w:p w14:paraId="7AC7A6C5" w14:textId="77777777" w:rsidR="004C53E7" w:rsidRPr="004C53E7" w:rsidRDefault="00B06BCC" w:rsidP="00693AA7">
            <w:pPr>
              <w:jc w:val="center"/>
              <w:rPr>
                <w:rFonts w:ascii="Calibri" w:hAnsi="Calibri" w:cs="Arial"/>
                <w:b/>
                <w:lang w:val="en-IE"/>
              </w:rPr>
            </w:pPr>
            <w:r>
              <w:rPr>
                <w:rFonts w:ascii="Calibri" w:hAnsi="Calibri" w:cs="Arial"/>
                <w:b/>
                <w:lang w:val="en-IE"/>
              </w:rPr>
              <w:t xml:space="preserve">Standard </w:t>
            </w:r>
          </w:p>
          <w:p w14:paraId="5855C049" w14:textId="77777777" w:rsidR="004C53E7" w:rsidRPr="004C53E7" w:rsidRDefault="004C53E7" w:rsidP="00693AA7">
            <w:pPr>
              <w:jc w:val="center"/>
              <w:rPr>
                <w:rFonts w:ascii="Calibri" w:hAnsi="Calibri" w:cs="Arial"/>
                <w:b/>
                <w:lang w:val="en-IE"/>
              </w:rPr>
            </w:pPr>
          </w:p>
        </w:tc>
        <w:tc>
          <w:tcPr>
            <w:tcW w:w="2311" w:type="dxa"/>
            <w:vAlign w:val="center"/>
          </w:tcPr>
          <w:p w14:paraId="6CBE9FEF" w14:textId="3C0C8ACC" w:rsidR="004C53E7" w:rsidRPr="004C53E7" w:rsidRDefault="00C94621" w:rsidP="00693AA7">
            <w:pPr>
              <w:jc w:val="center"/>
              <w:rPr>
                <w:rFonts w:ascii="Calibri" w:hAnsi="Calibri" w:cs="Arial"/>
                <w:b/>
                <w:lang w:val="en-IE"/>
              </w:rPr>
            </w:pPr>
            <w:r>
              <w:rPr>
                <w:rFonts w:ascii="Calibri" w:hAnsi="Calibri" w:cs="Arial"/>
                <w:b/>
                <w:lang w:val="en-IE"/>
              </w:rPr>
              <w:t>SPX_01_20</w:t>
            </w:r>
          </w:p>
        </w:tc>
      </w:tr>
      <w:tr w:rsidR="004C53E7" w:rsidRPr="004C53E7" w14:paraId="61B1C989" w14:textId="77777777" w:rsidTr="00D74B02">
        <w:trPr>
          <w:trHeight w:val="467"/>
        </w:trPr>
        <w:tc>
          <w:tcPr>
            <w:tcW w:w="9243" w:type="dxa"/>
            <w:gridSpan w:val="6"/>
            <w:shd w:val="clear" w:color="auto" w:fill="C6D9F1"/>
            <w:vAlign w:val="center"/>
          </w:tcPr>
          <w:p w14:paraId="79703BC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05515AC5" w14:textId="77777777" w:rsidTr="00D74B02">
        <w:tc>
          <w:tcPr>
            <w:tcW w:w="2943" w:type="dxa"/>
            <w:gridSpan w:val="2"/>
            <w:vAlign w:val="center"/>
          </w:tcPr>
          <w:p w14:paraId="7C8D6601"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78F4161"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2DCBFA62"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3682DAA2" w14:textId="77777777" w:rsidTr="00693AA7">
        <w:tc>
          <w:tcPr>
            <w:tcW w:w="2943" w:type="dxa"/>
            <w:gridSpan w:val="2"/>
            <w:vAlign w:val="center"/>
          </w:tcPr>
          <w:p w14:paraId="1D13F0E4" w14:textId="148D4B52" w:rsidR="004C53E7" w:rsidRPr="004C53E7" w:rsidRDefault="00F364B2" w:rsidP="00693AA7">
            <w:pPr>
              <w:rPr>
                <w:rFonts w:ascii="Calibri" w:hAnsi="Calibri" w:cs="Arial"/>
                <w:b/>
                <w:lang w:val="en-IE"/>
              </w:rPr>
            </w:pPr>
            <w:r>
              <w:rPr>
                <w:rFonts w:ascii="Calibri" w:hAnsi="Calibri" w:cs="Arial"/>
                <w:b/>
                <w:lang w:val="en-IE"/>
              </w:rPr>
              <w:t>Peter Grogan</w:t>
            </w:r>
          </w:p>
        </w:tc>
        <w:tc>
          <w:tcPr>
            <w:tcW w:w="2925" w:type="dxa"/>
            <w:gridSpan w:val="2"/>
            <w:vAlign w:val="center"/>
          </w:tcPr>
          <w:p w14:paraId="210D0C95" w14:textId="77777777" w:rsidR="004C53E7" w:rsidRPr="004C53E7" w:rsidRDefault="004C53E7" w:rsidP="00693AA7">
            <w:pPr>
              <w:rPr>
                <w:rFonts w:ascii="Calibri" w:hAnsi="Calibri" w:cs="Arial"/>
                <w:b/>
                <w:lang w:val="en-IE"/>
              </w:rPr>
            </w:pPr>
          </w:p>
        </w:tc>
        <w:tc>
          <w:tcPr>
            <w:tcW w:w="3375" w:type="dxa"/>
            <w:gridSpan w:val="2"/>
            <w:vAlign w:val="center"/>
          </w:tcPr>
          <w:p w14:paraId="0CA87AFC" w14:textId="639506C6" w:rsidR="004C53E7" w:rsidRPr="004C53E7" w:rsidRDefault="00F364B2" w:rsidP="00693AA7">
            <w:pPr>
              <w:rPr>
                <w:rFonts w:ascii="Calibri" w:hAnsi="Calibri" w:cs="Arial"/>
                <w:b/>
                <w:lang w:val="en-IE"/>
              </w:rPr>
            </w:pPr>
            <w:r>
              <w:rPr>
                <w:rFonts w:ascii="Calibri" w:hAnsi="Calibri" w:cs="Arial"/>
                <w:b/>
                <w:lang w:val="en-IE"/>
              </w:rPr>
              <w:t>Peter.Grogan@sse.com</w:t>
            </w:r>
          </w:p>
        </w:tc>
      </w:tr>
      <w:tr w:rsidR="004C53E7" w:rsidRPr="004C53E7" w14:paraId="050B04E5" w14:textId="77777777" w:rsidTr="00D74B02">
        <w:trPr>
          <w:trHeight w:val="327"/>
        </w:trPr>
        <w:tc>
          <w:tcPr>
            <w:tcW w:w="9243" w:type="dxa"/>
            <w:gridSpan w:val="6"/>
            <w:shd w:val="clear" w:color="auto" w:fill="C6D9F1"/>
            <w:vAlign w:val="center"/>
          </w:tcPr>
          <w:p w14:paraId="550A3E7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09618A50" w14:textId="77777777" w:rsidTr="00693AA7">
        <w:trPr>
          <w:trHeight w:val="323"/>
        </w:trPr>
        <w:tc>
          <w:tcPr>
            <w:tcW w:w="9243" w:type="dxa"/>
            <w:gridSpan w:val="6"/>
            <w:vAlign w:val="center"/>
          </w:tcPr>
          <w:p w14:paraId="12C7785F" w14:textId="0650F965" w:rsidR="004C53E7" w:rsidRPr="00517801" w:rsidRDefault="00517801" w:rsidP="00517801">
            <w:pPr>
              <w:rPr>
                <w:b/>
                <w:bCs/>
                <w:color w:val="FF0000"/>
                <w:lang w:val="en-IE" w:eastAsia="en-US"/>
              </w:rPr>
            </w:pPr>
            <w:r w:rsidRPr="000431E4">
              <w:rPr>
                <w:b/>
                <w:bCs/>
              </w:rPr>
              <w:t>Enable Block</w:t>
            </w:r>
            <w:r w:rsidR="00EB6B80" w:rsidRPr="000431E4">
              <w:rPr>
                <w:b/>
                <w:bCs/>
              </w:rPr>
              <w:t xml:space="preserve"> orders</w:t>
            </w:r>
            <w:r w:rsidRPr="000431E4">
              <w:rPr>
                <w:b/>
                <w:bCs/>
              </w:rPr>
              <w:t xml:space="preserve"> in the IDA auctions </w:t>
            </w:r>
          </w:p>
        </w:tc>
      </w:tr>
      <w:tr w:rsidR="004C53E7" w:rsidRPr="004C53E7" w14:paraId="1BDFA033" w14:textId="77777777" w:rsidTr="00D74B02">
        <w:tc>
          <w:tcPr>
            <w:tcW w:w="2943" w:type="dxa"/>
            <w:gridSpan w:val="2"/>
            <w:shd w:val="clear" w:color="auto" w:fill="C6D9F1"/>
            <w:vAlign w:val="center"/>
          </w:tcPr>
          <w:p w14:paraId="7E03E29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617EE20"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F1741D5"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0A4533C4" w14:textId="77777777" w:rsidR="004C53E7" w:rsidRPr="004C53E7" w:rsidRDefault="002C655E" w:rsidP="00D74B02">
            <w:pPr>
              <w:jc w:val="center"/>
              <w:rPr>
                <w:rStyle w:val="IntenseEmphasis"/>
                <w:lang w:val="en-IE"/>
              </w:rPr>
            </w:pPr>
            <w:r>
              <w:rPr>
                <w:rFonts w:ascii="Calibri" w:hAnsi="Calibri" w:cs="Arial"/>
                <w:b/>
                <w:lang w:val="en-IE"/>
              </w:rPr>
              <w:t xml:space="preserve">Version number of </w:t>
            </w:r>
            <w:proofErr w:type="spellStart"/>
            <w:r>
              <w:rPr>
                <w:rFonts w:ascii="Calibri" w:hAnsi="Calibri" w:cs="Arial"/>
                <w:b/>
                <w:lang w:val="en-IE"/>
              </w:rPr>
              <w:t>SEMOpx</w:t>
            </w:r>
            <w:proofErr w:type="spellEnd"/>
            <w:r>
              <w:rPr>
                <w:rFonts w:ascii="Calibri" w:hAnsi="Calibri" w:cs="Arial"/>
                <w:b/>
                <w:lang w:val="en-IE"/>
              </w:rPr>
              <w:t xml:space="preserve"> Rules or Operating Procedure</w:t>
            </w:r>
            <w:r w:rsidR="004C53E7" w:rsidRPr="004C53E7">
              <w:rPr>
                <w:rFonts w:ascii="Calibri" w:hAnsi="Calibri" w:cs="Arial"/>
                <w:b/>
                <w:lang w:val="en-IE"/>
              </w:rPr>
              <w:t xml:space="preserve"> used in Drafting</w:t>
            </w:r>
          </w:p>
        </w:tc>
      </w:tr>
      <w:tr w:rsidR="004C53E7" w:rsidRPr="004C53E7" w14:paraId="761EF8DA" w14:textId="77777777" w:rsidTr="00693AA7">
        <w:tc>
          <w:tcPr>
            <w:tcW w:w="2943" w:type="dxa"/>
            <w:gridSpan w:val="2"/>
            <w:shd w:val="clear" w:color="auto" w:fill="FFFFFF"/>
            <w:vAlign w:val="center"/>
          </w:tcPr>
          <w:p w14:paraId="6D118EA1" w14:textId="77777777" w:rsidR="00E04976" w:rsidRPr="004C53E7" w:rsidDel="00476388" w:rsidRDefault="002C655E" w:rsidP="00E04976">
            <w:pPr>
              <w:jc w:val="center"/>
              <w:rPr>
                <w:rFonts w:ascii="Calibri" w:hAnsi="Calibri" w:cs="Arial"/>
                <w:b/>
                <w:lang w:val="en-IE"/>
              </w:rPr>
            </w:pPr>
            <w:proofErr w:type="spellStart"/>
            <w:r>
              <w:rPr>
                <w:rFonts w:ascii="Calibri" w:hAnsi="Calibri" w:cs="Arial"/>
                <w:b/>
                <w:lang w:val="en-IE"/>
              </w:rPr>
              <w:t>SEMOpx</w:t>
            </w:r>
            <w:proofErr w:type="spellEnd"/>
            <w:r>
              <w:rPr>
                <w:rFonts w:ascii="Calibri" w:hAnsi="Calibri" w:cs="Arial"/>
                <w:b/>
                <w:lang w:val="en-IE"/>
              </w:rPr>
              <w:t xml:space="preserve"> Rules/Operating Procedures</w:t>
            </w:r>
          </w:p>
        </w:tc>
        <w:tc>
          <w:tcPr>
            <w:tcW w:w="2925" w:type="dxa"/>
            <w:gridSpan w:val="2"/>
            <w:vAlign w:val="center"/>
          </w:tcPr>
          <w:p w14:paraId="5599A8FA" w14:textId="77777777" w:rsidR="004C53E7" w:rsidRPr="004C53E7" w:rsidRDefault="004C53E7" w:rsidP="00693AA7">
            <w:pPr>
              <w:jc w:val="center"/>
              <w:rPr>
                <w:rFonts w:ascii="Calibri" w:hAnsi="Calibri" w:cs="Arial"/>
                <w:b/>
                <w:lang w:val="en-IE"/>
              </w:rPr>
            </w:pPr>
          </w:p>
        </w:tc>
        <w:tc>
          <w:tcPr>
            <w:tcW w:w="3375" w:type="dxa"/>
            <w:gridSpan w:val="2"/>
            <w:vAlign w:val="center"/>
          </w:tcPr>
          <w:p w14:paraId="02F46DA5" w14:textId="77777777" w:rsidR="004C53E7" w:rsidRPr="004C53E7" w:rsidRDefault="004C53E7" w:rsidP="00693AA7">
            <w:pPr>
              <w:jc w:val="center"/>
              <w:rPr>
                <w:rFonts w:ascii="Calibri" w:hAnsi="Calibri" w:cs="Arial"/>
                <w:b/>
                <w:lang w:val="en-IE"/>
              </w:rPr>
            </w:pPr>
          </w:p>
        </w:tc>
      </w:tr>
      <w:tr w:rsidR="004C53E7" w:rsidRPr="004C53E7" w14:paraId="5E7AB749" w14:textId="77777777" w:rsidTr="00D74B02">
        <w:trPr>
          <w:trHeight w:val="375"/>
        </w:trPr>
        <w:tc>
          <w:tcPr>
            <w:tcW w:w="9243" w:type="dxa"/>
            <w:gridSpan w:val="6"/>
            <w:shd w:val="clear" w:color="auto" w:fill="C6D9F1"/>
            <w:vAlign w:val="center"/>
          </w:tcPr>
          <w:p w14:paraId="1D3DBFF5"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64F9CEAD"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70DF0304" w14:textId="77777777" w:rsidTr="00693AA7">
        <w:trPr>
          <w:trHeight w:val="467"/>
        </w:trPr>
        <w:tc>
          <w:tcPr>
            <w:tcW w:w="9243" w:type="dxa"/>
            <w:gridSpan w:val="6"/>
            <w:vAlign w:val="center"/>
          </w:tcPr>
          <w:p w14:paraId="0363B586" w14:textId="3D9A9018" w:rsidR="004C53E7" w:rsidRPr="000431E4" w:rsidRDefault="00730707" w:rsidP="00693AA7">
            <w:r>
              <w:t xml:space="preserve">As variable generation becomes an increasingly important part of the market, it becomes increasingly important to reoptimize plant against the most accurate and up-to-date information. The </w:t>
            </w:r>
            <w:proofErr w:type="spellStart"/>
            <w:r>
              <w:t>SEMOpx</w:t>
            </w:r>
            <w:proofErr w:type="spellEnd"/>
            <w:r>
              <w:t xml:space="preserve"> intraday auctions are designed to pool liquidity, but do not currently offer product types that allow participants to effectively manage units which have physical running constraints. </w:t>
            </w:r>
            <w:r w:rsidR="00774DCE" w:rsidRPr="000431E4">
              <w:t>We want to introduce Block</w:t>
            </w:r>
            <w:r w:rsidR="003C67CA" w:rsidRPr="000431E4">
              <w:t xml:space="preserve"> orders</w:t>
            </w:r>
            <w:r w:rsidR="00774DCE" w:rsidRPr="000431E4">
              <w:t xml:space="preserve"> and Profiled blocks into the IDA Auction. Block orders will allow participants to place buy or sell orders against generation unlike complex orders which are SELL only.</w:t>
            </w:r>
          </w:p>
          <w:p w14:paraId="4CBC5A3F" w14:textId="23377800" w:rsidR="00774DCE" w:rsidRPr="000431E4" w:rsidRDefault="00774DCE" w:rsidP="00D86205">
            <w:pPr>
              <w:rPr>
                <w:rFonts w:ascii="Calibri" w:hAnsi="Calibri" w:cs="Arial"/>
                <w:lang w:val="en-IE"/>
              </w:rPr>
            </w:pPr>
          </w:p>
        </w:tc>
      </w:tr>
      <w:tr w:rsidR="004C53E7" w:rsidRPr="004C53E7" w:rsidDel="00404964" w14:paraId="5A578C01" w14:textId="77777777" w:rsidTr="00D74B02">
        <w:tc>
          <w:tcPr>
            <w:tcW w:w="9243" w:type="dxa"/>
            <w:gridSpan w:val="6"/>
            <w:shd w:val="clear" w:color="auto" w:fill="C6D9F1"/>
            <w:vAlign w:val="center"/>
          </w:tcPr>
          <w:p w14:paraId="3683B261"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755F0BE0" w14:textId="77777777" w:rsidR="004C53E7" w:rsidRPr="004C53E7" w:rsidDel="00404964" w:rsidRDefault="00C16203" w:rsidP="00D74B02">
            <w:pPr>
              <w:jc w:val="center"/>
              <w:rPr>
                <w:rFonts w:ascii="Calibri" w:hAnsi="Calibri" w:cs="Arial"/>
                <w:lang w:val="en-IE"/>
              </w:rPr>
            </w:pPr>
            <w:r>
              <w:rPr>
                <w:rFonts w:ascii="Calibri" w:hAnsi="Calibri" w:cs="Arial"/>
                <w:i/>
                <w:iCs/>
                <w:lang w:val="en-IE"/>
              </w:rPr>
              <w:t>(Clearly show proposed</w:t>
            </w:r>
            <w:r w:rsidR="004C53E7" w:rsidRPr="004C53E7">
              <w:rPr>
                <w:rFonts w:ascii="Calibri" w:hAnsi="Calibri" w:cs="Arial"/>
                <w:i/>
                <w:iCs/>
                <w:lang w:val="en-IE"/>
              </w:rPr>
              <w:t xml:space="preserve"> change </w:t>
            </w:r>
            <w:r>
              <w:rPr>
                <w:rFonts w:ascii="Calibri" w:hAnsi="Calibri" w:cs="Arial"/>
                <w:i/>
                <w:iCs/>
                <w:lang w:val="en-IE"/>
              </w:rPr>
              <w:t xml:space="preserve">to </w:t>
            </w:r>
            <w:proofErr w:type="spellStart"/>
            <w:r>
              <w:rPr>
                <w:rFonts w:ascii="Calibri" w:hAnsi="Calibri" w:cs="Arial"/>
                <w:i/>
                <w:iCs/>
                <w:lang w:val="en-IE"/>
              </w:rPr>
              <w:t>SEMOpx</w:t>
            </w:r>
            <w:proofErr w:type="spellEnd"/>
            <w:r>
              <w:rPr>
                <w:rFonts w:ascii="Calibri" w:hAnsi="Calibri" w:cs="Arial"/>
                <w:i/>
                <w:iCs/>
                <w:lang w:val="en-IE"/>
              </w:rPr>
              <w:t xml:space="preserve"> Rules (including Appendices and Operating Procedures) </w:t>
            </w:r>
            <w:r w:rsidR="004C53E7" w:rsidRPr="004C53E7">
              <w:rPr>
                <w:rFonts w:ascii="Calibri" w:hAnsi="Calibri" w:cs="Arial"/>
                <w:i/>
                <w:iCs/>
                <w:lang w:val="en-IE"/>
              </w:rPr>
              <w:t xml:space="preserve">using </w:t>
            </w:r>
            <w:r w:rsidR="004C53E7" w:rsidRPr="004C53E7">
              <w:rPr>
                <w:rFonts w:ascii="Calibri" w:hAnsi="Calibri" w:cs="Arial"/>
                <w:b/>
                <w:i/>
                <w:iCs/>
                <w:lang w:val="en-IE"/>
              </w:rPr>
              <w:t>tracked</w:t>
            </w:r>
            <w:r w:rsidR="004C53E7"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65FCD97C" w14:textId="77777777" w:rsidTr="00693AA7">
        <w:tc>
          <w:tcPr>
            <w:tcW w:w="9243" w:type="dxa"/>
            <w:gridSpan w:val="6"/>
            <w:vAlign w:val="center"/>
          </w:tcPr>
          <w:p w14:paraId="4618A0AE" w14:textId="77777777" w:rsidR="003C67CA" w:rsidRPr="000431E4" w:rsidRDefault="003C67CA" w:rsidP="003C67CA">
            <w:pPr>
              <w:pStyle w:val="CERLEVEL3"/>
              <w:numPr>
                <w:ilvl w:val="0"/>
                <w:numId w:val="0"/>
              </w:numPr>
              <w:rPr>
                <w:rFonts w:ascii="Times New Roman" w:hAnsi="Times New Roman" w:cs="Times New Roman"/>
                <w:sz w:val="20"/>
              </w:rPr>
            </w:pPr>
            <w:bookmarkStart w:id="1" w:name="_Toc19268857"/>
            <w:r w:rsidRPr="000431E4">
              <w:rPr>
                <w:rFonts w:ascii="Times New Roman" w:hAnsi="Times New Roman" w:cs="Times New Roman"/>
                <w:sz w:val="20"/>
              </w:rPr>
              <w:lastRenderedPageBreak/>
              <w:t>Overview of Products</w:t>
            </w:r>
            <w:bookmarkEnd w:id="1"/>
          </w:p>
          <w:p w14:paraId="39D91405" w14:textId="77777777" w:rsidR="003C67CA" w:rsidRPr="000431E4" w:rsidRDefault="003C67CA" w:rsidP="003C67CA">
            <w:pPr>
              <w:pStyle w:val="CERLEVEL4"/>
              <w:numPr>
                <w:ilvl w:val="0"/>
                <w:numId w:val="0"/>
              </w:numPr>
              <w:ind w:left="992" w:hanging="992"/>
              <w:rPr>
                <w:rFonts w:ascii="Times New Roman" w:hAnsi="Times New Roman" w:cs="Times New Roman"/>
                <w:sz w:val="20"/>
              </w:rPr>
            </w:pPr>
            <w:r w:rsidRPr="000431E4">
              <w:rPr>
                <w:rFonts w:ascii="Times New Roman" w:hAnsi="Times New Roman" w:cs="Times New Roman"/>
                <w:sz w:val="20"/>
                <w:lang w:val="en-GB"/>
              </w:rPr>
              <w:t xml:space="preserve">In each Intraday Auction, Exchange Members may submit Simple Orders </w:t>
            </w:r>
            <w:r w:rsidRPr="000431E4">
              <w:rPr>
                <w:rFonts w:ascii="Times New Roman" w:hAnsi="Times New Roman" w:cs="Times New Roman"/>
                <w:color w:val="FF0000"/>
                <w:sz w:val="20"/>
                <w:lang w:val="en-GB"/>
              </w:rPr>
              <w:t xml:space="preserve">or Block Orders </w:t>
            </w:r>
            <w:r w:rsidRPr="000431E4">
              <w:rPr>
                <w:rFonts w:ascii="Times New Roman" w:hAnsi="Times New Roman" w:cs="Times New Roman"/>
                <w:sz w:val="20"/>
                <w:lang w:val="en-GB"/>
              </w:rPr>
              <w:t xml:space="preserve">as described in section C.1.3 and </w:t>
            </w:r>
            <w:r w:rsidRPr="000431E4">
              <w:rPr>
                <w:rFonts w:ascii="Times New Roman" w:hAnsi="Times New Roman" w:cs="Times New Roman"/>
                <w:color w:val="FF0000"/>
                <w:sz w:val="20"/>
                <w:lang w:val="en-GB"/>
              </w:rPr>
              <w:t xml:space="preserve">C1.X.  </w:t>
            </w:r>
          </w:p>
          <w:p w14:paraId="57E1D15E" w14:textId="77777777" w:rsidR="003C67CA" w:rsidRPr="000431E4" w:rsidRDefault="003C67CA" w:rsidP="003C67CA">
            <w:pPr>
              <w:pStyle w:val="CERLEVEL4"/>
              <w:numPr>
                <w:ilvl w:val="0"/>
                <w:numId w:val="0"/>
              </w:numPr>
              <w:ind w:left="992" w:hanging="992"/>
              <w:rPr>
                <w:rFonts w:ascii="Times New Roman" w:hAnsi="Times New Roman" w:cs="Times New Roman"/>
                <w:sz w:val="20"/>
                <w:lang w:val="en-GB"/>
              </w:rPr>
            </w:pPr>
            <w:r w:rsidRPr="000431E4">
              <w:rPr>
                <w:rFonts w:ascii="Times New Roman" w:hAnsi="Times New Roman" w:cs="Times New Roman"/>
                <w:sz w:val="20"/>
                <w:lang w:val="en-GB"/>
              </w:rPr>
              <w:t xml:space="preserve">The conditions applicable to specific Product categories are set out in section C.1.3 and in Schedule A.3 of Appendix A. </w:t>
            </w:r>
          </w:p>
          <w:p w14:paraId="0D29DCEA" w14:textId="77777777" w:rsidR="003C67CA" w:rsidRPr="000431E4" w:rsidRDefault="003C67CA" w:rsidP="003C67CA">
            <w:pPr>
              <w:pStyle w:val="CERLEVEL3"/>
              <w:numPr>
                <w:ilvl w:val="0"/>
                <w:numId w:val="0"/>
              </w:numPr>
              <w:ind w:left="992" w:hanging="992"/>
              <w:rPr>
                <w:rFonts w:ascii="Times New Roman" w:hAnsi="Times New Roman" w:cs="Times New Roman"/>
                <w:sz w:val="20"/>
              </w:rPr>
            </w:pPr>
            <w:r w:rsidRPr="000431E4">
              <w:rPr>
                <w:rFonts w:ascii="Times New Roman" w:hAnsi="Times New Roman" w:cs="Times New Roman"/>
                <w:sz w:val="20"/>
              </w:rPr>
              <w:t xml:space="preserve">Block Orders </w:t>
            </w:r>
            <w:r w:rsidRPr="000431E4">
              <w:rPr>
                <w:rFonts w:ascii="Times New Roman" w:hAnsi="Times New Roman" w:cs="Times New Roman"/>
                <w:color w:val="FF0000"/>
                <w:sz w:val="20"/>
              </w:rPr>
              <w:t>in Intraday Auctions</w:t>
            </w:r>
          </w:p>
          <w:p w14:paraId="1A0CC7B7" w14:textId="77777777" w:rsidR="003C67CA" w:rsidRPr="000431E4" w:rsidRDefault="003C67CA" w:rsidP="003C67CA">
            <w:pPr>
              <w:pStyle w:val="CERLEVEL4"/>
              <w:numPr>
                <w:ilvl w:val="0"/>
                <w:numId w:val="0"/>
              </w:numPr>
              <w:ind w:left="992" w:hanging="992"/>
              <w:rPr>
                <w:rFonts w:ascii="Times New Roman" w:hAnsi="Times New Roman" w:cs="Times New Roman"/>
                <w:sz w:val="20"/>
              </w:rPr>
            </w:pPr>
            <w:r w:rsidRPr="000431E4">
              <w:rPr>
                <w:rFonts w:ascii="Times New Roman" w:hAnsi="Times New Roman" w:cs="Times New Roman"/>
                <w:sz w:val="20"/>
              </w:rPr>
              <w:t xml:space="preserve">A Block Order in </w:t>
            </w:r>
            <w:r w:rsidRPr="000431E4">
              <w:rPr>
                <w:rFonts w:ascii="Times New Roman" w:hAnsi="Times New Roman" w:cs="Times New Roman"/>
                <w:color w:val="FF0000"/>
                <w:sz w:val="20"/>
              </w:rPr>
              <w:t xml:space="preserve">an intraday auction </w:t>
            </w:r>
            <w:r w:rsidRPr="000431E4">
              <w:rPr>
                <w:rFonts w:ascii="Times New Roman" w:hAnsi="Times New Roman" w:cs="Times New Roman"/>
                <w:sz w:val="20"/>
              </w:rPr>
              <w:t>relates to more than one Trading Period and a specified Unit.</w:t>
            </w:r>
            <w:r w:rsidRPr="000431E4">
              <w:rPr>
                <w:rStyle w:val="FootnoteReference"/>
                <w:rFonts w:ascii="Times New Roman" w:hAnsi="Times New Roman" w:cs="Times New Roman"/>
                <w:sz w:val="20"/>
              </w:rPr>
              <w:t xml:space="preserve"> </w:t>
            </w:r>
          </w:p>
          <w:p w14:paraId="77566EA0" w14:textId="77777777" w:rsidR="003C67CA" w:rsidRPr="000431E4" w:rsidRDefault="003C67CA" w:rsidP="003C67CA">
            <w:pPr>
              <w:pStyle w:val="CERLEVEL4"/>
              <w:numPr>
                <w:ilvl w:val="0"/>
                <w:numId w:val="0"/>
              </w:numPr>
              <w:ind w:left="992" w:hanging="992"/>
              <w:rPr>
                <w:rFonts w:ascii="Times New Roman" w:hAnsi="Times New Roman" w:cs="Times New Roman"/>
                <w:color w:val="FF0000"/>
                <w:sz w:val="20"/>
                <w:lang w:val="en-GB"/>
              </w:rPr>
            </w:pPr>
            <w:r w:rsidRPr="000431E4">
              <w:rPr>
                <w:rFonts w:ascii="Times New Roman" w:hAnsi="Times New Roman" w:cs="Times New Roman"/>
                <w:sz w:val="20"/>
                <w:lang w:val="en-GB"/>
              </w:rPr>
              <w:t xml:space="preserve">A Block Order shall stipulate: </w:t>
            </w:r>
            <w:r w:rsidRPr="000431E4">
              <w:rPr>
                <w:rFonts w:ascii="Times New Roman" w:hAnsi="Times New Roman" w:cs="Times New Roman"/>
                <w:color w:val="FF0000"/>
                <w:sz w:val="20"/>
                <w:lang w:val="en-GB"/>
              </w:rPr>
              <w:t xml:space="preserve">(a) whether it is a sell Order or a buy Order; (b) a single price limit, in euro/MWh or pounds sterling/MWh reflecting a minimum acceptable price for a sell Order, or a maximum acceptable price for a buy Order; (c) a number of specified Trading Periods; (d) the quantity in MWh specified for each Trading Period, which may be the same or different for each Trading Period; and (e) the Minimum Acceptance Ratio (MAR) – a value between 0 and 1 denoting the minimum allowable ratio of the total quantity which is accepted for the Block Order to the total quantity specified for the Block Order (a value of less than 1 indicates that partial acceptance of the Order is allowed). </w:t>
            </w:r>
          </w:p>
          <w:p w14:paraId="49DEE457" w14:textId="77777777" w:rsidR="003C67CA" w:rsidRPr="000431E4" w:rsidRDefault="003C67CA" w:rsidP="003C67CA">
            <w:pPr>
              <w:pStyle w:val="CERLEVEL4"/>
              <w:numPr>
                <w:ilvl w:val="0"/>
                <w:numId w:val="0"/>
              </w:numPr>
              <w:ind w:left="992" w:hanging="992"/>
              <w:rPr>
                <w:rFonts w:ascii="Times New Roman" w:hAnsi="Times New Roman" w:cs="Times New Roman"/>
                <w:color w:val="FF0000"/>
                <w:sz w:val="20"/>
              </w:rPr>
            </w:pPr>
            <w:r w:rsidRPr="000431E4">
              <w:rPr>
                <w:rFonts w:ascii="Times New Roman" w:hAnsi="Times New Roman" w:cs="Times New Roman"/>
                <w:color w:val="FF0000"/>
                <w:sz w:val="20"/>
                <w:lang w:val="en-GB"/>
              </w:rPr>
              <w:t>A Block Order may be defined for specified consecutive or non-consecutive Trading Periods</w:t>
            </w:r>
            <w:r w:rsidRPr="000431E4">
              <w:rPr>
                <w:rFonts w:ascii="Times New Roman" w:hAnsi="Times New Roman" w:cs="Times New Roman"/>
                <w:color w:val="FF0000"/>
                <w:sz w:val="20"/>
              </w:rPr>
              <w:t xml:space="preserve">, with each Type covering a number of specific Trading Periods during a Trading Day, as defined in Schedule XX of Appendix X. </w:t>
            </w:r>
          </w:p>
          <w:p w14:paraId="06EAACF5" w14:textId="77777777" w:rsidR="003C67CA" w:rsidRPr="000431E4" w:rsidRDefault="003C67CA" w:rsidP="003C67CA">
            <w:pPr>
              <w:pStyle w:val="CERLEVEL4"/>
              <w:numPr>
                <w:ilvl w:val="0"/>
                <w:numId w:val="0"/>
              </w:numPr>
              <w:ind w:left="992" w:hanging="992"/>
              <w:rPr>
                <w:rFonts w:ascii="Times New Roman" w:hAnsi="Times New Roman" w:cs="Times New Roman"/>
                <w:color w:val="FF0000"/>
                <w:sz w:val="20"/>
              </w:rPr>
            </w:pPr>
            <w:r w:rsidRPr="000431E4">
              <w:rPr>
                <w:rFonts w:ascii="Times New Roman" w:hAnsi="Times New Roman" w:cs="Times New Roman"/>
                <w:color w:val="FF0000"/>
                <w:sz w:val="20"/>
              </w:rPr>
              <w:t>The price limit must not be lower than the Minimum Intraday Auction Price or higher than the Maximum Intraday Auction Price.</w:t>
            </w:r>
          </w:p>
          <w:p w14:paraId="5719D6B0" w14:textId="77777777" w:rsidR="003C67CA" w:rsidRPr="000431E4" w:rsidRDefault="003C67CA" w:rsidP="003C67CA">
            <w:pPr>
              <w:pStyle w:val="CERLEVEL3"/>
              <w:numPr>
                <w:ilvl w:val="0"/>
                <w:numId w:val="0"/>
              </w:numPr>
              <w:ind w:left="992" w:hanging="992"/>
              <w:rPr>
                <w:rFonts w:ascii="Times New Roman" w:hAnsi="Times New Roman" w:cs="Times New Roman"/>
                <w:sz w:val="20"/>
              </w:rPr>
            </w:pPr>
            <w:bookmarkStart w:id="2" w:name="_Toc19268861"/>
            <w:r w:rsidRPr="000431E4">
              <w:rPr>
                <w:rFonts w:ascii="Times New Roman" w:hAnsi="Times New Roman" w:cs="Times New Roman"/>
                <w:sz w:val="20"/>
              </w:rPr>
              <w:t>Rules for Matching Orders</w:t>
            </w:r>
            <w:bookmarkEnd w:id="2"/>
          </w:p>
          <w:p w14:paraId="154E0484" w14:textId="77777777" w:rsidR="003C67CA" w:rsidRPr="000431E4" w:rsidRDefault="003C67CA" w:rsidP="003C67CA">
            <w:pPr>
              <w:pStyle w:val="CERLEVEL4"/>
              <w:numPr>
                <w:ilvl w:val="0"/>
                <w:numId w:val="0"/>
              </w:numPr>
              <w:ind w:left="992" w:hanging="992"/>
              <w:rPr>
                <w:rFonts w:ascii="Times New Roman" w:hAnsi="Times New Roman" w:cs="Times New Roman"/>
                <w:sz w:val="20"/>
              </w:rPr>
            </w:pPr>
            <w:bookmarkStart w:id="3" w:name="_Ref506229625"/>
            <w:r w:rsidRPr="000431E4">
              <w:rPr>
                <w:rFonts w:ascii="Times New Roman" w:hAnsi="Times New Roman" w:cs="Times New Roman"/>
                <w:sz w:val="20"/>
                <w:lang w:val="en-GB"/>
              </w:rPr>
              <w:t>The Algorithm determines the Auction Price, the aggregate Matched volumes and the net positions of each Region in the coupling.</w:t>
            </w:r>
            <w:bookmarkEnd w:id="3"/>
          </w:p>
          <w:p w14:paraId="6D1008FA" w14:textId="77777777" w:rsidR="003C67CA" w:rsidRPr="000431E4" w:rsidRDefault="003C67CA" w:rsidP="003C67CA">
            <w:pPr>
              <w:pStyle w:val="CERLEVEL4"/>
              <w:numPr>
                <w:ilvl w:val="0"/>
                <w:numId w:val="0"/>
              </w:numPr>
              <w:ind w:left="992" w:hanging="992"/>
              <w:rPr>
                <w:rFonts w:ascii="Times New Roman" w:hAnsi="Times New Roman" w:cs="Times New Roman"/>
                <w:sz w:val="20"/>
                <w:lang w:val="en-GB"/>
              </w:rPr>
            </w:pPr>
            <w:r w:rsidRPr="000431E4">
              <w:rPr>
                <w:rFonts w:ascii="Times New Roman" w:hAnsi="Times New Roman" w:cs="Times New Roman"/>
                <w:sz w:val="20"/>
                <w:lang w:val="en-GB"/>
              </w:rPr>
              <w:t>In determining the outcomes set out in paragraph C.2.2.1 the following principles must be satisfied for each coupled Region:</w:t>
            </w:r>
          </w:p>
          <w:p w14:paraId="1B355489" w14:textId="77777777" w:rsidR="003C67CA" w:rsidRPr="000431E4" w:rsidRDefault="003C67CA" w:rsidP="003C67CA">
            <w:pPr>
              <w:pStyle w:val="CERLEVEL5"/>
              <w:numPr>
                <w:ilvl w:val="4"/>
                <w:numId w:val="5"/>
              </w:numPr>
              <w:rPr>
                <w:rFonts w:ascii="Times New Roman" w:hAnsi="Times New Roman" w:cs="Times New Roman"/>
                <w:sz w:val="20"/>
                <w:lang w:val="en-GB"/>
              </w:rPr>
            </w:pPr>
            <w:r w:rsidRPr="000431E4">
              <w:rPr>
                <w:rFonts w:ascii="Times New Roman" w:hAnsi="Times New Roman" w:cs="Times New Roman"/>
                <w:sz w:val="20"/>
                <w:lang w:val="en-GB"/>
              </w:rPr>
              <w:t>the coupled market price on the import side of an interconnector shall be higher than or equal to the coupled market price on the export side of the interconnector; and</w:t>
            </w:r>
            <w:r w:rsidRPr="000431E4">
              <w:rPr>
                <w:rFonts w:ascii="Times New Roman" w:hAnsi="Times New Roman" w:cs="Times New Roman"/>
                <w:sz w:val="20"/>
                <w:szCs w:val="20"/>
                <w:lang w:val="en-GB"/>
              </w:rPr>
              <w:t xml:space="preserve"> </w:t>
            </w:r>
          </w:p>
          <w:p w14:paraId="67F8CD08" w14:textId="77777777" w:rsidR="003C67CA" w:rsidRPr="000431E4" w:rsidRDefault="003C67CA" w:rsidP="003C67CA">
            <w:pPr>
              <w:pStyle w:val="CERLEVEL5"/>
              <w:numPr>
                <w:ilvl w:val="4"/>
                <w:numId w:val="5"/>
              </w:numPr>
              <w:rPr>
                <w:rFonts w:ascii="Times New Roman" w:hAnsi="Times New Roman" w:cs="Times New Roman"/>
                <w:sz w:val="20"/>
                <w:lang w:val="en-GB"/>
              </w:rPr>
            </w:pPr>
            <w:r w:rsidRPr="000431E4">
              <w:rPr>
                <w:rFonts w:ascii="Times New Roman" w:hAnsi="Times New Roman" w:cs="Times New Roman"/>
                <w:sz w:val="20"/>
                <w:lang w:val="en-GB"/>
              </w:rPr>
              <w:t>when the export or import is less than the cross-zonal capacity nominated by or on behalf of the relevant Market Coupling Facilitator, the coupled market price on the import side of an interconnector shall be equal to the coupled market price on the export side of the interconnector without losses.</w:t>
            </w:r>
          </w:p>
          <w:p w14:paraId="4EDE8DC3" w14:textId="77777777" w:rsidR="003C67CA" w:rsidRPr="000431E4" w:rsidRDefault="003C67CA" w:rsidP="003C67CA">
            <w:pPr>
              <w:pStyle w:val="CERLEVEL4"/>
              <w:numPr>
                <w:ilvl w:val="0"/>
                <w:numId w:val="0"/>
              </w:numPr>
              <w:ind w:left="992" w:hanging="992"/>
              <w:rPr>
                <w:rFonts w:ascii="Times New Roman" w:hAnsi="Times New Roman" w:cs="Times New Roman"/>
                <w:sz w:val="20"/>
                <w:lang w:val="en-GB"/>
              </w:rPr>
            </w:pPr>
            <w:r w:rsidRPr="000431E4">
              <w:rPr>
                <w:rFonts w:ascii="Times New Roman" w:hAnsi="Times New Roman" w:cs="Times New Roman"/>
                <w:sz w:val="20"/>
                <w:lang w:val="en-GB"/>
              </w:rPr>
              <w:t xml:space="preserve">Upon receipt of the results of an Intraday Auction from the Coupling Operator as described in paragraph C.2.2.1, </w:t>
            </w:r>
            <w:proofErr w:type="spellStart"/>
            <w:r w:rsidRPr="000431E4">
              <w:rPr>
                <w:rFonts w:ascii="Times New Roman" w:hAnsi="Times New Roman" w:cs="Times New Roman"/>
                <w:sz w:val="20"/>
                <w:lang w:val="en-GB"/>
              </w:rPr>
              <w:t>SEMOpx</w:t>
            </w:r>
            <w:proofErr w:type="spellEnd"/>
            <w:r w:rsidRPr="000431E4">
              <w:rPr>
                <w:rFonts w:ascii="Times New Roman" w:hAnsi="Times New Roman" w:cs="Times New Roman"/>
                <w:sz w:val="20"/>
                <w:lang w:val="en-GB"/>
              </w:rPr>
              <w:t xml:space="preserve"> shall Match Orders according to the following rules: </w:t>
            </w:r>
          </w:p>
          <w:p w14:paraId="4AF15438" w14:textId="77777777" w:rsidR="003C67CA" w:rsidRPr="000431E4" w:rsidRDefault="003C67CA" w:rsidP="003C67CA">
            <w:pPr>
              <w:pStyle w:val="CERLEVEL5"/>
              <w:rPr>
                <w:rFonts w:ascii="Times New Roman" w:hAnsi="Times New Roman" w:cs="Times New Roman"/>
                <w:sz w:val="20"/>
                <w:lang w:val="en-GB"/>
              </w:rPr>
            </w:pPr>
            <w:proofErr w:type="spellStart"/>
            <w:r w:rsidRPr="000431E4">
              <w:rPr>
                <w:rFonts w:ascii="Times New Roman" w:hAnsi="Times New Roman" w:cs="Times New Roman"/>
                <w:sz w:val="20"/>
                <w:lang w:val="en-GB"/>
              </w:rPr>
              <w:t>SEMOpx</w:t>
            </w:r>
            <w:proofErr w:type="spellEnd"/>
            <w:r w:rsidRPr="000431E4">
              <w:rPr>
                <w:rFonts w:ascii="Times New Roman" w:hAnsi="Times New Roman" w:cs="Times New Roman"/>
                <w:sz w:val="20"/>
                <w:lang w:val="en-GB"/>
              </w:rPr>
              <w:t xml:space="preserve"> shall assess Simple Orders for Matching independently for each individual Trading Period;</w:t>
            </w:r>
          </w:p>
          <w:p w14:paraId="2738D524" w14:textId="77777777" w:rsidR="003C67CA" w:rsidRPr="000431E4" w:rsidRDefault="003C67CA" w:rsidP="003C67CA">
            <w:pPr>
              <w:pStyle w:val="CERLEVEL5"/>
              <w:rPr>
                <w:rFonts w:ascii="Times New Roman" w:hAnsi="Times New Roman" w:cs="Times New Roman"/>
                <w:sz w:val="20"/>
                <w:lang w:val="en-GB"/>
              </w:rPr>
            </w:pPr>
            <w:r w:rsidRPr="000431E4">
              <w:rPr>
                <w:rFonts w:ascii="Times New Roman" w:hAnsi="Times New Roman" w:cs="Times New Roman"/>
                <w:sz w:val="20"/>
                <w:lang w:val="en-GB"/>
              </w:rPr>
              <w:t>any Simple Sell Order with a specified price that is less than the Auction Price (</w:t>
            </w:r>
            <w:proofErr w:type="spellStart"/>
            <w:r w:rsidRPr="000431E4">
              <w:rPr>
                <w:rFonts w:ascii="Times New Roman" w:hAnsi="Times New Roman" w:cs="Times New Roman"/>
                <w:sz w:val="20"/>
                <w:lang w:val="en-GB"/>
              </w:rPr>
              <w:t>ie</w:t>
            </w:r>
            <w:proofErr w:type="spellEnd"/>
            <w:r w:rsidRPr="000431E4">
              <w:rPr>
                <w:rFonts w:ascii="Times New Roman" w:hAnsi="Times New Roman" w:cs="Times New Roman"/>
                <w:sz w:val="20"/>
                <w:lang w:val="en-GB"/>
              </w:rPr>
              <w:t xml:space="preserve">, in merit) shall be fully accepted; </w:t>
            </w:r>
          </w:p>
          <w:p w14:paraId="4A559607" w14:textId="77777777" w:rsidR="003C67CA" w:rsidRPr="000431E4" w:rsidRDefault="003C67CA" w:rsidP="003C67CA">
            <w:pPr>
              <w:pStyle w:val="CERLEVEL5"/>
              <w:rPr>
                <w:rFonts w:ascii="Times New Roman" w:hAnsi="Times New Roman" w:cs="Times New Roman"/>
                <w:sz w:val="20"/>
                <w:lang w:val="en-GB"/>
              </w:rPr>
            </w:pPr>
            <w:r w:rsidRPr="000431E4">
              <w:rPr>
                <w:rFonts w:ascii="Times New Roman" w:hAnsi="Times New Roman" w:cs="Times New Roman"/>
                <w:sz w:val="20"/>
                <w:lang w:val="en-GB"/>
              </w:rPr>
              <w:t>any Simple Sell Order with a specified price that is greater than the Auction Price (</w:t>
            </w:r>
            <w:proofErr w:type="spellStart"/>
            <w:r w:rsidRPr="000431E4">
              <w:rPr>
                <w:rFonts w:ascii="Times New Roman" w:hAnsi="Times New Roman" w:cs="Times New Roman"/>
                <w:sz w:val="20"/>
                <w:lang w:val="en-GB"/>
              </w:rPr>
              <w:t>ie</w:t>
            </w:r>
            <w:proofErr w:type="spellEnd"/>
            <w:r w:rsidRPr="000431E4">
              <w:rPr>
                <w:rFonts w:ascii="Times New Roman" w:hAnsi="Times New Roman" w:cs="Times New Roman"/>
                <w:sz w:val="20"/>
                <w:lang w:val="en-GB"/>
              </w:rPr>
              <w:t xml:space="preserve">, out of merit) shall be rejected; </w:t>
            </w:r>
          </w:p>
          <w:p w14:paraId="50695D1D" w14:textId="77777777" w:rsidR="003C67CA" w:rsidRPr="000431E4" w:rsidRDefault="003C67CA" w:rsidP="003C67CA">
            <w:pPr>
              <w:pStyle w:val="CERLEVEL5"/>
              <w:rPr>
                <w:rFonts w:ascii="Times New Roman" w:hAnsi="Times New Roman" w:cs="Times New Roman"/>
                <w:sz w:val="20"/>
                <w:lang w:val="en-GB"/>
              </w:rPr>
            </w:pPr>
            <w:r w:rsidRPr="000431E4">
              <w:rPr>
                <w:rFonts w:ascii="Times New Roman" w:hAnsi="Times New Roman" w:cs="Times New Roman"/>
                <w:sz w:val="20"/>
                <w:lang w:val="en-GB"/>
              </w:rPr>
              <w:t>any Simple Buy Order with a specified price that is greater than the Auction Price (</w:t>
            </w:r>
            <w:proofErr w:type="spellStart"/>
            <w:r w:rsidRPr="000431E4">
              <w:rPr>
                <w:rFonts w:ascii="Times New Roman" w:hAnsi="Times New Roman" w:cs="Times New Roman"/>
                <w:sz w:val="20"/>
                <w:lang w:val="en-GB"/>
              </w:rPr>
              <w:t>ie</w:t>
            </w:r>
            <w:proofErr w:type="spellEnd"/>
            <w:r w:rsidRPr="000431E4">
              <w:rPr>
                <w:rFonts w:ascii="Times New Roman" w:hAnsi="Times New Roman" w:cs="Times New Roman"/>
                <w:sz w:val="20"/>
                <w:lang w:val="en-GB"/>
              </w:rPr>
              <w:t>, in merit) shall be fully accepted;</w:t>
            </w:r>
          </w:p>
          <w:p w14:paraId="752601D1" w14:textId="77777777" w:rsidR="003C67CA" w:rsidRPr="000431E4" w:rsidRDefault="003C67CA" w:rsidP="003C67CA">
            <w:pPr>
              <w:pStyle w:val="CERLEVEL5"/>
              <w:rPr>
                <w:rFonts w:ascii="Times New Roman" w:hAnsi="Times New Roman" w:cs="Times New Roman"/>
                <w:sz w:val="20"/>
                <w:lang w:val="en-GB"/>
              </w:rPr>
            </w:pPr>
            <w:r w:rsidRPr="000431E4">
              <w:rPr>
                <w:rFonts w:ascii="Times New Roman" w:hAnsi="Times New Roman" w:cs="Times New Roman"/>
                <w:sz w:val="20"/>
                <w:lang w:val="en-GB"/>
              </w:rPr>
              <w:t>any Simple Buy Order with a specified price that is less than the Auction Price (</w:t>
            </w:r>
            <w:proofErr w:type="spellStart"/>
            <w:r w:rsidRPr="000431E4">
              <w:rPr>
                <w:rFonts w:ascii="Times New Roman" w:hAnsi="Times New Roman" w:cs="Times New Roman"/>
                <w:sz w:val="20"/>
                <w:lang w:val="en-GB"/>
              </w:rPr>
              <w:t>ie</w:t>
            </w:r>
            <w:proofErr w:type="spellEnd"/>
            <w:r w:rsidRPr="000431E4">
              <w:rPr>
                <w:rFonts w:ascii="Times New Roman" w:hAnsi="Times New Roman" w:cs="Times New Roman"/>
                <w:sz w:val="20"/>
                <w:lang w:val="en-GB"/>
              </w:rPr>
              <w:t>, out of merit) shall be rejected; and</w:t>
            </w:r>
          </w:p>
          <w:p w14:paraId="4E20986D" w14:textId="77777777" w:rsidR="003C67CA" w:rsidRPr="000431E4" w:rsidRDefault="003C67CA" w:rsidP="003C67CA">
            <w:pPr>
              <w:pStyle w:val="CERLEVEL5"/>
              <w:rPr>
                <w:rFonts w:ascii="Times New Roman" w:hAnsi="Times New Roman" w:cs="Times New Roman"/>
                <w:sz w:val="20"/>
                <w:lang w:val="en-GB"/>
              </w:rPr>
            </w:pPr>
            <w:r w:rsidRPr="000431E4">
              <w:rPr>
                <w:rFonts w:ascii="Times New Roman" w:hAnsi="Times New Roman" w:cs="Times New Roman"/>
                <w:sz w:val="20"/>
                <w:lang w:val="en-GB"/>
              </w:rPr>
              <w:t>Orders at the Auction Price (</w:t>
            </w:r>
            <w:proofErr w:type="spellStart"/>
            <w:r w:rsidRPr="000431E4">
              <w:rPr>
                <w:rFonts w:ascii="Times New Roman" w:hAnsi="Times New Roman" w:cs="Times New Roman"/>
                <w:sz w:val="20"/>
                <w:lang w:val="en-GB"/>
              </w:rPr>
              <w:t>ie</w:t>
            </w:r>
            <w:proofErr w:type="spellEnd"/>
            <w:r w:rsidRPr="000431E4">
              <w:rPr>
                <w:rFonts w:ascii="Times New Roman" w:hAnsi="Times New Roman" w:cs="Times New Roman"/>
                <w:sz w:val="20"/>
                <w:lang w:val="en-GB"/>
              </w:rPr>
              <w:t xml:space="preserve">, marginal) may be either accepted (fully or partially) or rejected. Where two or more Orders are at the Auction Price, volumes shall be </w:t>
            </w:r>
            <w:r w:rsidRPr="000431E4">
              <w:rPr>
                <w:rFonts w:ascii="Times New Roman" w:hAnsi="Times New Roman" w:cs="Times New Roman"/>
                <w:sz w:val="20"/>
              </w:rPr>
              <w:t>allocated to each of the relevant Units evenly, to the extent practicable</w:t>
            </w:r>
            <w:r w:rsidRPr="000431E4">
              <w:rPr>
                <w:rFonts w:ascii="Times New Roman" w:hAnsi="Times New Roman" w:cs="Times New Roman"/>
                <w:sz w:val="20"/>
                <w:lang w:val="en-GB"/>
              </w:rPr>
              <w:t>.</w:t>
            </w:r>
          </w:p>
          <w:p w14:paraId="53845DD8" w14:textId="77777777" w:rsidR="003C67CA" w:rsidRPr="000431E4" w:rsidRDefault="003C67CA" w:rsidP="003C67CA">
            <w:pPr>
              <w:pStyle w:val="CERLEVEL5"/>
              <w:rPr>
                <w:rFonts w:ascii="Times New Roman" w:hAnsi="Times New Roman" w:cs="Times New Roman"/>
                <w:color w:val="FF0000"/>
                <w:sz w:val="20"/>
                <w:lang w:val="en-GB"/>
              </w:rPr>
            </w:pPr>
            <w:r w:rsidRPr="000431E4">
              <w:rPr>
                <w:rFonts w:ascii="Times New Roman" w:hAnsi="Times New Roman" w:cs="Times New Roman"/>
                <w:color w:val="FF0000"/>
                <w:sz w:val="20"/>
                <w:lang w:val="en-GB"/>
              </w:rPr>
              <w:t xml:space="preserve">Block Orders may be accepted, not accepted, or partially accepted. Any acceptance of a </w:t>
            </w:r>
            <w:r w:rsidRPr="000431E4">
              <w:rPr>
                <w:rFonts w:ascii="Times New Roman" w:hAnsi="Times New Roman" w:cs="Times New Roman"/>
                <w:color w:val="FF0000"/>
                <w:sz w:val="20"/>
                <w:lang w:val="en-GB"/>
              </w:rPr>
              <w:lastRenderedPageBreak/>
              <w:t>Block Order will be for a ratio of the total offered volume greater than or equal to the MAR.</w:t>
            </w:r>
          </w:p>
          <w:p w14:paraId="181115EA" w14:textId="77777777" w:rsidR="003C67CA" w:rsidRPr="000431E4" w:rsidRDefault="003C67CA" w:rsidP="003C67CA">
            <w:pPr>
              <w:pStyle w:val="CERLEVEL4"/>
              <w:numPr>
                <w:ilvl w:val="0"/>
                <w:numId w:val="0"/>
              </w:numPr>
              <w:ind w:left="992" w:hanging="992"/>
              <w:rPr>
                <w:rFonts w:ascii="Times New Roman" w:hAnsi="Times New Roman" w:cs="Times New Roman"/>
                <w:sz w:val="20"/>
                <w:lang w:val="en-GB"/>
              </w:rPr>
            </w:pPr>
            <w:proofErr w:type="spellStart"/>
            <w:r w:rsidRPr="000431E4">
              <w:rPr>
                <w:rFonts w:ascii="Times New Roman" w:hAnsi="Times New Roman" w:cs="Times New Roman"/>
                <w:sz w:val="20"/>
                <w:lang w:val="en-GB"/>
              </w:rPr>
              <w:t>SEMOpx</w:t>
            </w:r>
            <w:proofErr w:type="spellEnd"/>
            <w:r w:rsidRPr="000431E4">
              <w:rPr>
                <w:rFonts w:ascii="Times New Roman" w:hAnsi="Times New Roman" w:cs="Times New Roman"/>
                <w:sz w:val="20"/>
                <w:lang w:val="en-GB"/>
              </w:rPr>
              <w:t xml:space="preserve"> Trading Systems shall: </w:t>
            </w:r>
          </w:p>
          <w:p w14:paraId="628281CE" w14:textId="77777777" w:rsidR="003C67CA" w:rsidRPr="000431E4" w:rsidRDefault="003C67CA" w:rsidP="003C67CA">
            <w:pPr>
              <w:pStyle w:val="CERLEVEL5"/>
              <w:numPr>
                <w:ilvl w:val="4"/>
                <w:numId w:val="5"/>
              </w:numPr>
              <w:rPr>
                <w:rFonts w:ascii="Times New Roman" w:hAnsi="Times New Roman" w:cs="Times New Roman"/>
                <w:sz w:val="20"/>
                <w:lang w:val="en-GB"/>
              </w:rPr>
            </w:pPr>
            <w:r w:rsidRPr="000431E4">
              <w:rPr>
                <w:rFonts w:ascii="Times New Roman" w:hAnsi="Times New Roman" w:cs="Times New Roman"/>
                <w:sz w:val="20"/>
                <w:lang w:val="en-GB"/>
              </w:rPr>
              <w:t xml:space="preserve">first, calculate the quantities bought and sold by Exchange Members for each Unit by linear interpolation at the non-rounded price determined by the Auction; </w:t>
            </w:r>
          </w:p>
          <w:p w14:paraId="43BAA6D5" w14:textId="77777777" w:rsidR="003C67CA" w:rsidRPr="000431E4" w:rsidRDefault="003C67CA" w:rsidP="003C67CA">
            <w:pPr>
              <w:pStyle w:val="CERLEVEL5"/>
              <w:numPr>
                <w:ilvl w:val="4"/>
                <w:numId w:val="5"/>
              </w:numPr>
              <w:rPr>
                <w:rFonts w:ascii="Times New Roman" w:hAnsi="Times New Roman" w:cs="Times New Roman"/>
                <w:sz w:val="20"/>
                <w:lang w:val="en-GB"/>
              </w:rPr>
            </w:pPr>
            <w:r w:rsidRPr="000431E4">
              <w:rPr>
                <w:rFonts w:ascii="Times New Roman" w:hAnsi="Times New Roman" w:cs="Times New Roman"/>
                <w:sz w:val="20"/>
                <w:lang w:val="en-GB"/>
              </w:rPr>
              <w:t>then, round:</w:t>
            </w:r>
          </w:p>
          <w:p w14:paraId="6A9F21E7" w14:textId="77777777" w:rsidR="003C67CA" w:rsidRPr="000431E4" w:rsidRDefault="003C67CA" w:rsidP="003C67CA">
            <w:pPr>
              <w:pStyle w:val="CERLEVEL6"/>
              <w:numPr>
                <w:ilvl w:val="5"/>
                <w:numId w:val="5"/>
              </w:numPr>
              <w:rPr>
                <w:rFonts w:ascii="Times New Roman" w:hAnsi="Times New Roman" w:cs="Times New Roman"/>
                <w:sz w:val="20"/>
                <w:lang w:val="en-GB"/>
              </w:rPr>
            </w:pPr>
            <w:r w:rsidRPr="000431E4">
              <w:rPr>
                <w:rFonts w:ascii="Times New Roman" w:hAnsi="Times New Roman" w:cs="Times New Roman"/>
                <w:sz w:val="20"/>
                <w:lang w:val="en-GB"/>
              </w:rPr>
              <w:t>the price to three decimal places; and</w:t>
            </w:r>
          </w:p>
          <w:p w14:paraId="75E483AA" w14:textId="77777777" w:rsidR="003C67CA" w:rsidRPr="000431E4" w:rsidRDefault="003C67CA" w:rsidP="003C67CA">
            <w:pPr>
              <w:pStyle w:val="CERLEVEL6"/>
              <w:numPr>
                <w:ilvl w:val="5"/>
                <w:numId w:val="5"/>
              </w:numPr>
              <w:rPr>
                <w:rFonts w:ascii="Times New Roman" w:hAnsi="Times New Roman" w:cs="Times New Roman"/>
                <w:sz w:val="20"/>
                <w:lang w:val="en-GB"/>
              </w:rPr>
            </w:pPr>
            <w:r w:rsidRPr="000431E4">
              <w:rPr>
                <w:rFonts w:ascii="Times New Roman" w:hAnsi="Times New Roman" w:cs="Times New Roman"/>
                <w:sz w:val="20"/>
                <w:lang w:val="en-GB"/>
              </w:rPr>
              <w:t>quantities bought and sold by Exchange Members for each Unit to the nearest 0.1 MW; and</w:t>
            </w:r>
          </w:p>
          <w:p w14:paraId="5A9C0E69" w14:textId="77777777" w:rsidR="003C67CA" w:rsidRPr="000431E4" w:rsidRDefault="003C67CA" w:rsidP="003C67CA">
            <w:pPr>
              <w:pStyle w:val="CERLEVEL5"/>
              <w:numPr>
                <w:ilvl w:val="4"/>
                <w:numId w:val="5"/>
              </w:numPr>
              <w:rPr>
                <w:rFonts w:ascii="Times New Roman" w:hAnsi="Times New Roman" w:cs="Times New Roman"/>
                <w:sz w:val="20"/>
                <w:lang w:val="en-GB"/>
              </w:rPr>
            </w:pPr>
            <w:proofErr w:type="gramStart"/>
            <w:r w:rsidRPr="000431E4">
              <w:rPr>
                <w:rFonts w:ascii="Times New Roman" w:hAnsi="Times New Roman" w:cs="Times New Roman"/>
                <w:sz w:val="20"/>
                <w:lang w:val="en-GB"/>
              </w:rPr>
              <w:t>then</w:t>
            </w:r>
            <w:proofErr w:type="gramEnd"/>
            <w:r w:rsidRPr="000431E4">
              <w:rPr>
                <w:rFonts w:ascii="Times New Roman" w:hAnsi="Times New Roman" w:cs="Times New Roman"/>
                <w:sz w:val="20"/>
                <w:lang w:val="en-GB"/>
              </w:rPr>
              <w:t xml:space="preserve">, in the event that the operation of these rounding rules results in a difference between quantities bought and quantities sold, reallocate the residual quantities to those Exchange Members whose sale or purchase quantities have been so rounded, by successive allocations of 0.1 MW. </w:t>
            </w:r>
          </w:p>
          <w:p w14:paraId="6BA2F779" w14:textId="77777777" w:rsidR="004C53E7" w:rsidRPr="000431E4" w:rsidDel="00404964" w:rsidRDefault="004C53E7" w:rsidP="00693AA7">
            <w:pPr>
              <w:spacing w:line="480" w:lineRule="auto"/>
              <w:rPr>
                <w:lang w:val="en-IE"/>
              </w:rPr>
            </w:pPr>
          </w:p>
        </w:tc>
      </w:tr>
      <w:tr w:rsidR="004C53E7" w:rsidRPr="004C53E7" w14:paraId="50A20F3F" w14:textId="77777777" w:rsidTr="00D74B02">
        <w:tc>
          <w:tcPr>
            <w:tcW w:w="9243" w:type="dxa"/>
            <w:gridSpan w:val="6"/>
            <w:shd w:val="clear" w:color="auto" w:fill="C6D9F1"/>
            <w:vAlign w:val="center"/>
          </w:tcPr>
          <w:p w14:paraId="3030660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4BC7F22A"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676BB048" w14:textId="77777777" w:rsidTr="00693AA7">
        <w:tc>
          <w:tcPr>
            <w:tcW w:w="9243" w:type="dxa"/>
            <w:gridSpan w:val="6"/>
            <w:vAlign w:val="center"/>
          </w:tcPr>
          <w:p w14:paraId="6D7614E4" w14:textId="5C6F86FD" w:rsidR="00BF2AB6" w:rsidRPr="000431E4" w:rsidRDefault="00BF2AB6" w:rsidP="00BF2AB6">
            <w:pPr>
              <w:rPr>
                <w:lang w:val="en-IE" w:eastAsia="en-US"/>
              </w:rPr>
            </w:pPr>
            <w:r w:rsidRPr="000431E4">
              <w:t xml:space="preserve">At the moment there is no order type which </w:t>
            </w:r>
            <w:r w:rsidR="00CD1B76">
              <w:t>allows participants to</w:t>
            </w:r>
            <w:r w:rsidR="00CD1B76" w:rsidRPr="000431E4">
              <w:t xml:space="preserve"> </w:t>
            </w:r>
            <w:r w:rsidRPr="000431E4">
              <w:t>effectively manage thermal assets in the IDA Auctions. Block orders would allow participants to place buy and sell orders against thermal power stations. This will allow participants to re-optimise committed DA positions (i.e</w:t>
            </w:r>
            <w:r w:rsidR="00F364B2">
              <w:t>.</w:t>
            </w:r>
            <w:r w:rsidRPr="000431E4">
              <w:t xml:space="preserve"> buy out of traded positions) while also offering to sell their assets into periods the asset is not scheduled. This will improve the ability to manage thermal assets in ISEM but also should improve liquidity in the IDA Auctions</w:t>
            </w:r>
            <w:r w:rsidR="00CD1B76">
              <w:t xml:space="preserve"> by unlocking volume from units that are subject to defined physical constraints</w:t>
            </w:r>
          </w:p>
          <w:p w14:paraId="660C55ED" w14:textId="77777777" w:rsidR="00BF2AB6" w:rsidRPr="000431E4" w:rsidRDefault="00BF2AB6" w:rsidP="00BF2AB6">
            <w:pPr>
              <w:ind w:left="1440"/>
            </w:pPr>
          </w:p>
          <w:p w14:paraId="024962E8" w14:textId="7A6B28F2" w:rsidR="00BF2AB6" w:rsidRPr="000431E4" w:rsidRDefault="00CD1B76" w:rsidP="00BF2AB6">
            <w:r>
              <w:t>While we understand that</w:t>
            </w:r>
            <w:r w:rsidR="00BF2AB6" w:rsidRPr="000431E4">
              <w:t xml:space="preserve"> Complex orders</w:t>
            </w:r>
            <w:r>
              <w:t xml:space="preserve"> are on the roadmap for introduction into ID auctions</w:t>
            </w:r>
            <w:r w:rsidR="000431E4">
              <w:t>,</w:t>
            </w:r>
            <w:r w:rsidR="00BF2AB6" w:rsidRPr="000431E4">
              <w:t xml:space="preserve"> </w:t>
            </w:r>
            <w:r>
              <w:t>we think that block orders provide a better tool intraday</w:t>
            </w:r>
            <w:r w:rsidR="00BF2AB6" w:rsidRPr="000431E4">
              <w:t>:</w:t>
            </w:r>
          </w:p>
          <w:p w14:paraId="546410C8" w14:textId="5D076019" w:rsidR="00BF2AB6" w:rsidRPr="000431E4" w:rsidRDefault="00BF2AB6" w:rsidP="00BF2AB6">
            <w:pPr>
              <w:ind w:left="2880" w:hanging="360"/>
            </w:pPr>
            <w:r w:rsidRPr="000431E4">
              <w:t></w:t>
            </w:r>
            <w:r w:rsidRPr="000431E4">
              <w:rPr>
                <w:sz w:val="14"/>
                <w:szCs w:val="14"/>
              </w:rPr>
              <w:t xml:space="preserve">       </w:t>
            </w:r>
            <w:r w:rsidRPr="000431E4">
              <w:t xml:space="preserve">Complex orders are Sell only </w:t>
            </w:r>
            <w:r w:rsidR="00CD1B76">
              <w:t>and do not provide the same flexibility in terms of</w:t>
            </w:r>
            <w:r w:rsidRPr="000431E4">
              <w:t xml:space="preserve"> re-optimis</w:t>
            </w:r>
            <w:r w:rsidR="00CD1B76">
              <w:t>ing</w:t>
            </w:r>
            <w:r w:rsidRPr="000431E4">
              <w:t xml:space="preserve"> power stations</w:t>
            </w:r>
          </w:p>
          <w:p w14:paraId="1DE4B2D6" w14:textId="04A83971" w:rsidR="00BF2AB6" w:rsidRPr="000431E4" w:rsidRDefault="00BF2AB6" w:rsidP="00BF2AB6">
            <w:pPr>
              <w:ind w:left="2880" w:hanging="360"/>
            </w:pPr>
            <w:r w:rsidRPr="000431E4">
              <w:t></w:t>
            </w:r>
            <w:r w:rsidRPr="000431E4">
              <w:rPr>
                <w:sz w:val="14"/>
                <w:szCs w:val="14"/>
              </w:rPr>
              <w:t xml:space="preserve">       </w:t>
            </w:r>
            <w:r w:rsidRPr="000431E4">
              <w:t xml:space="preserve">Complex orders </w:t>
            </w:r>
            <w:r w:rsidR="00CD1B76">
              <w:t>are less flexible in terms of offering and managing shape</w:t>
            </w:r>
            <w:r w:rsidRPr="000431E4">
              <w:t xml:space="preserve">. </w:t>
            </w:r>
          </w:p>
          <w:p w14:paraId="69AD6E9E" w14:textId="7DE411C9" w:rsidR="00BF2AB6" w:rsidRPr="000431E4" w:rsidRDefault="00BF2AB6" w:rsidP="00BF2AB6">
            <w:pPr>
              <w:ind w:left="2880" w:hanging="360"/>
            </w:pPr>
            <w:r w:rsidRPr="000431E4">
              <w:t></w:t>
            </w:r>
            <w:r w:rsidRPr="000431E4">
              <w:rPr>
                <w:sz w:val="14"/>
                <w:szCs w:val="14"/>
              </w:rPr>
              <w:t xml:space="preserve">       </w:t>
            </w:r>
            <w:r w:rsidRPr="000431E4">
              <w:t>Block orders functionality exists in the ETS already</w:t>
            </w:r>
            <w:r w:rsidR="00CD1B76">
              <w:t>, whereas complex order functionality needs to be developed</w:t>
            </w:r>
          </w:p>
          <w:p w14:paraId="1D69B527" w14:textId="5D854331" w:rsidR="00222119" w:rsidRPr="000431E4" w:rsidRDefault="00942D4A" w:rsidP="00942D4A">
            <w:pPr>
              <w:rPr>
                <w:lang w:val="en-GB"/>
              </w:rPr>
            </w:pPr>
            <w:r w:rsidRPr="000431E4">
              <w:t xml:space="preserve">The proposal is to insert legal drafting in Section C of </w:t>
            </w:r>
            <w:proofErr w:type="spellStart"/>
            <w:r w:rsidRPr="000431E4">
              <w:t>SEMOpx</w:t>
            </w:r>
            <w:proofErr w:type="spellEnd"/>
            <w:r w:rsidRPr="000431E4">
              <w:t xml:space="preserve"> Operating Procedures </w:t>
            </w:r>
            <w:r w:rsidR="00CD1B76">
              <w:t>to provide for Block orders.</w:t>
            </w:r>
            <w:r w:rsidR="00F03668" w:rsidRPr="000431E4">
              <w:rPr>
                <w:lang w:val="en-GB"/>
              </w:rPr>
              <w:t>This modification will also entail inserting descriptions into the Schedule to define “predefined block orders</w:t>
            </w:r>
            <w:r w:rsidR="003C67CA" w:rsidRPr="000431E4">
              <w:rPr>
                <w:lang w:val="en-GB"/>
              </w:rPr>
              <w:t xml:space="preserve">”. </w:t>
            </w:r>
          </w:p>
          <w:p w14:paraId="2DA7623D" w14:textId="77777777" w:rsidR="00222119" w:rsidRDefault="00222119" w:rsidP="00BF2AB6">
            <w:pPr>
              <w:ind w:left="2880" w:hanging="360"/>
              <w:rPr>
                <w:color w:val="1F497D"/>
              </w:rPr>
            </w:pPr>
          </w:p>
          <w:p w14:paraId="742FC37E" w14:textId="77777777" w:rsidR="004C53E7" w:rsidRPr="004C53E7" w:rsidRDefault="004C53E7" w:rsidP="00693AA7">
            <w:pPr>
              <w:rPr>
                <w:rFonts w:ascii="Calibri" w:hAnsi="Calibri" w:cs="Arial"/>
                <w:lang w:val="en-IE"/>
              </w:rPr>
            </w:pPr>
          </w:p>
        </w:tc>
      </w:tr>
      <w:tr w:rsidR="004C53E7" w:rsidRPr="004C53E7" w14:paraId="218B3ADB" w14:textId="77777777" w:rsidTr="00747649">
        <w:tc>
          <w:tcPr>
            <w:tcW w:w="9243" w:type="dxa"/>
            <w:gridSpan w:val="6"/>
            <w:tcBorders>
              <w:bottom w:val="single" w:sz="4" w:space="0" w:color="auto"/>
            </w:tcBorders>
            <w:shd w:val="clear" w:color="auto" w:fill="C6D9F1"/>
            <w:vAlign w:val="center"/>
          </w:tcPr>
          <w:p w14:paraId="2956AF92" w14:textId="77777777" w:rsidR="004C53E7" w:rsidRPr="004C53E7" w:rsidRDefault="00D62200" w:rsidP="00D74B02">
            <w:pPr>
              <w:jc w:val="center"/>
              <w:rPr>
                <w:rFonts w:ascii="Calibri" w:hAnsi="Calibri" w:cs="Arial"/>
                <w:b/>
                <w:bCs/>
                <w:iCs/>
                <w:lang w:val="en-IE"/>
              </w:rPr>
            </w:pPr>
            <w:proofErr w:type="spellStart"/>
            <w:r>
              <w:rPr>
                <w:rFonts w:ascii="Calibri" w:hAnsi="Calibri" w:cs="Arial"/>
                <w:b/>
                <w:bCs/>
                <w:iCs/>
                <w:lang w:val="en-IE"/>
              </w:rPr>
              <w:t>SEMOpx</w:t>
            </w:r>
            <w:proofErr w:type="spellEnd"/>
            <w:r>
              <w:rPr>
                <w:rFonts w:ascii="Calibri" w:hAnsi="Calibri" w:cs="Arial"/>
                <w:b/>
                <w:bCs/>
                <w:iCs/>
                <w:lang w:val="en-IE"/>
              </w:rPr>
              <w:t xml:space="preserve"> Objective and </w:t>
            </w:r>
            <w:proofErr w:type="spellStart"/>
            <w:r>
              <w:rPr>
                <w:rFonts w:ascii="Calibri" w:hAnsi="Calibri" w:cs="Arial"/>
                <w:b/>
                <w:bCs/>
                <w:iCs/>
                <w:lang w:val="en-IE"/>
              </w:rPr>
              <w:t>SEMOpx</w:t>
            </w:r>
            <w:proofErr w:type="spellEnd"/>
            <w:r>
              <w:rPr>
                <w:rFonts w:ascii="Calibri" w:hAnsi="Calibri" w:cs="Arial"/>
                <w:b/>
                <w:bCs/>
                <w:iCs/>
                <w:lang w:val="en-IE"/>
              </w:rPr>
              <w:t xml:space="preserve"> Principles</w:t>
            </w:r>
            <w:r w:rsidR="004C53E7" w:rsidRPr="004C53E7">
              <w:rPr>
                <w:rFonts w:ascii="Calibri" w:hAnsi="Calibri" w:cs="Arial"/>
                <w:b/>
                <w:bCs/>
                <w:iCs/>
                <w:lang w:val="en-IE"/>
              </w:rPr>
              <w:t xml:space="preserve"> Furthered</w:t>
            </w:r>
          </w:p>
          <w:p w14:paraId="7D9A3FB7" w14:textId="77777777" w:rsidR="004C53E7" w:rsidRPr="004C53E7" w:rsidRDefault="004C53E7" w:rsidP="00D62200">
            <w:pPr>
              <w:jc w:val="center"/>
              <w:rPr>
                <w:rFonts w:ascii="Calibri" w:hAnsi="Calibri" w:cs="Arial"/>
                <w:lang w:val="en-IE"/>
              </w:rPr>
            </w:pPr>
            <w:r w:rsidRPr="004C53E7">
              <w:rPr>
                <w:rFonts w:ascii="Calibri" w:hAnsi="Calibri"/>
                <w:i/>
                <w:spacing w:val="-3"/>
                <w:lang w:val="en-IE"/>
              </w:rPr>
              <w:t>(State</w:t>
            </w:r>
            <w:r w:rsidR="00D62200">
              <w:rPr>
                <w:rFonts w:ascii="Calibri" w:hAnsi="Calibri" w:cs="Arial"/>
                <w:i/>
                <w:iCs/>
                <w:lang w:val="en-IE"/>
              </w:rPr>
              <w:t xml:space="preserve"> the </w:t>
            </w:r>
            <w:proofErr w:type="spellStart"/>
            <w:r w:rsidR="00D62200">
              <w:rPr>
                <w:rFonts w:ascii="Calibri" w:hAnsi="Calibri" w:cs="Arial"/>
                <w:i/>
                <w:iCs/>
                <w:lang w:val="en-IE"/>
              </w:rPr>
              <w:t>SEMOpx</w:t>
            </w:r>
            <w:proofErr w:type="spellEnd"/>
            <w:r w:rsidR="00D62200">
              <w:rPr>
                <w:rFonts w:ascii="Calibri" w:hAnsi="Calibri" w:cs="Arial"/>
                <w:i/>
                <w:iCs/>
                <w:lang w:val="en-IE"/>
              </w:rPr>
              <w:t xml:space="preserve"> Objective and Principles</w:t>
            </w:r>
            <w:r w:rsidRPr="004C53E7">
              <w:rPr>
                <w:rFonts w:ascii="Calibri" w:hAnsi="Calibri" w:cs="Arial"/>
                <w:i/>
                <w:iCs/>
                <w:lang w:val="en-IE"/>
              </w:rPr>
              <w:t xml:space="preserve"> the Proposal furthers, see </w:t>
            </w:r>
            <w:r w:rsidR="00D62200" w:rsidRPr="00D62200">
              <w:rPr>
                <w:rFonts w:ascii="Calibri" w:hAnsi="Calibri" w:cs="Arial"/>
                <w:i/>
                <w:iCs/>
                <w:lang w:val="en-IE"/>
              </w:rPr>
              <w:t>Section A</w:t>
            </w:r>
            <w:r w:rsidR="00D62200">
              <w:rPr>
                <w:rFonts w:ascii="Calibri" w:hAnsi="Calibri" w:cs="Arial"/>
                <w:i/>
                <w:iCs/>
                <w:lang w:val="en-IE"/>
              </w:rPr>
              <w:t xml:space="preserve">.1.2 of the </w:t>
            </w:r>
            <w:proofErr w:type="spellStart"/>
            <w:r w:rsidR="00D62200">
              <w:rPr>
                <w:rFonts w:ascii="Calibri" w:hAnsi="Calibri" w:cs="Arial"/>
                <w:i/>
                <w:iCs/>
                <w:lang w:val="en-IE"/>
              </w:rPr>
              <w:t>SEMOpx</w:t>
            </w:r>
            <w:proofErr w:type="spellEnd"/>
            <w:r w:rsidR="00D62200">
              <w:rPr>
                <w:rFonts w:ascii="Calibri" w:hAnsi="Calibri" w:cs="Arial"/>
                <w:i/>
                <w:iCs/>
                <w:lang w:val="en-IE"/>
              </w:rPr>
              <w:t xml:space="preserve"> Rules for further details</w:t>
            </w:r>
            <w:r w:rsidRPr="004C53E7">
              <w:rPr>
                <w:rFonts w:ascii="Calibri" w:hAnsi="Calibri" w:cs="Arial"/>
                <w:i/>
                <w:iCs/>
                <w:lang w:val="en-IE"/>
              </w:rPr>
              <w:t>)</w:t>
            </w:r>
          </w:p>
        </w:tc>
      </w:tr>
      <w:tr w:rsidR="004C53E7" w:rsidRPr="004C53E7" w14:paraId="2427328B" w14:textId="77777777" w:rsidTr="00693AA7">
        <w:tc>
          <w:tcPr>
            <w:tcW w:w="9243" w:type="dxa"/>
            <w:gridSpan w:val="6"/>
            <w:vAlign w:val="center"/>
          </w:tcPr>
          <w:p w14:paraId="02949C2A" w14:textId="77777777" w:rsidR="004C53E7" w:rsidRPr="000E1AF4" w:rsidRDefault="00A2361C" w:rsidP="00693AA7">
            <w:pPr>
              <w:spacing w:line="480" w:lineRule="auto"/>
              <w:rPr>
                <w:lang w:val="en-IE"/>
              </w:rPr>
            </w:pPr>
            <w:r w:rsidRPr="000E1AF4">
              <w:rPr>
                <w:lang w:val="en-IE"/>
              </w:rPr>
              <w:t xml:space="preserve">This modification proposal furthers the </w:t>
            </w:r>
            <w:proofErr w:type="spellStart"/>
            <w:r w:rsidRPr="000E1AF4">
              <w:rPr>
                <w:lang w:val="en-IE"/>
              </w:rPr>
              <w:t>SEMOpx</w:t>
            </w:r>
            <w:proofErr w:type="spellEnd"/>
            <w:r w:rsidRPr="000E1AF4">
              <w:rPr>
                <w:lang w:val="en-IE"/>
              </w:rPr>
              <w:t xml:space="preserve"> Objective</w:t>
            </w:r>
          </w:p>
          <w:p w14:paraId="7DD9E20D" w14:textId="65C87F84" w:rsidR="00747649" w:rsidRPr="000E1AF4" w:rsidRDefault="00747649" w:rsidP="00747649">
            <w:pPr>
              <w:pStyle w:val="CERLEVEL5"/>
              <w:numPr>
                <w:ilvl w:val="0"/>
                <w:numId w:val="0"/>
              </w:numPr>
              <w:rPr>
                <w:rFonts w:ascii="Times New Roman" w:hAnsi="Times New Roman" w:cs="Times New Roman"/>
                <w:i/>
                <w:sz w:val="20"/>
                <w:szCs w:val="20"/>
              </w:rPr>
            </w:pPr>
            <w:r w:rsidRPr="000E1AF4">
              <w:rPr>
                <w:rFonts w:ascii="Times New Roman" w:hAnsi="Times New Roman" w:cs="Times New Roman"/>
                <w:i/>
                <w:sz w:val="20"/>
                <w:szCs w:val="20"/>
              </w:rPr>
              <w:t xml:space="preserve">A1.2.1(a) That participation and trading in commercially viable and sustainable product offerings in the </w:t>
            </w:r>
            <w:proofErr w:type="spellStart"/>
            <w:r w:rsidRPr="000E1AF4">
              <w:rPr>
                <w:rFonts w:ascii="Times New Roman" w:hAnsi="Times New Roman" w:cs="Times New Roman"/>
                <w:i/>
                <w:sz w:val="20"/>
                <w:szCs w:val="20"/>
              </w:rPr>
              <w:t>SEMOpx</w:t>
            </w:r>
            <w:proofErr w:type="spellEnd"/>
            <w:r w:rsidRPr="000E1AF4">
              <w:rPr>
                <w:rFonts w:ascii="Times New Roman" w:hAnsi="Times New Roman" w:cs="Times New Roman"/>
                <w:i/>
                <w:sz w:val="20"/>
                <w:szCs w:val="20"/>
              </w:rPr>
              <w:t xml:space="preserve"> day-ahead and intraday markets meets the needs of current and prospective Exchange Members, and promotes the long-term interests of consumers. </w:t>
            </w:r>
          </w:p>
          <w:p w14:paraId="57D0E024" w14:textId="7462D5CB" w:rsidR="00747649" w:rsidRPr="000E1AF4" w:rsidRDefault="00747649" w:rsidP="00747649">
            <w:pPr>
              <w:pStyle w:val="CERLEVEL5"/>
              <w:numPr>
                <w:ilvl w:val="0"/>
                <w:numId w:val="0"/>
              </w:numPr>
              <w:rPr>
                <w:rFonts w:ascii="Times New Roman" w:hAnsi="Times New Roman" w:cs="Times New Roman"/>
                <w:sz w:val="20"/>
                <w:szCs w:val="20"/>
              </w:rPr>
            </w:pPr>
            <w:r w:rsidRPr="000E1AF4">
              <w:rPr>
                <w:rFonts w:ascii="Times New Roman" w:hAnsi="Times New Roman" w:cs="Times New Roman"/>
                <w:sz w:val="20"/>
                <w:szCs w:val="20"/>
              </w:rPr>
              <w:t xml:space="preserve">(this change facilitates trading and participation in a commercially viable and sustainable manner. Allowing for optimisation of assets regardless of technology type by providing this provision for </w:t>
            </w:r>
            <w:r w:rsidR="00F364B2">
              <w:rPr>
                <w:rFonts w:ascii="Times New Roman" w:hAnsi="Times New Roman" w:cs="Times New Roman"/>
                <w:sz w:val="20"/>
                <w:szCs w:val="20"/>
              </w:rPr>
              <w:t>units with physical constraints</w:t>
            </w:r>
            <w:r w:rsidRPr="000E1AF4">
              <w:rPr>
                <w:rFonts w:ascii="Times New Roman" w:hAnsi="Times New Roman" w:cs="Times New Roman"/>
                <w:sz w:val="20"/>
                <w:szCs w:val="20"/>
              </w:rPr>
              <w:t>, will ultimately ensure cost-efficient options for trading</w:t>
            </w:r>
            <w:r w:rsidR="00F364B2">
              <w:rPr>
                <w:rFonts w:ascii="Times New Roman" w:hAnsi="Times New Roman" w:cs="Times New Roman"/>
                <w:sz w:val="20"/>
                <w:szCs w:val="20"/>
              </w:rPr>
              <w:t>,</w:t>
            </w:r>
            <w:r w:rsidRPr="000E1AF4">
              <w:rPr>
                <w:rFonts w:ascii="Times New Roman" w:hAnsi="Times New Roman" w:cs="Times New Roman"/>
                <w:sz w:val="20"/>
                <w:szCs w:val="20"/>
              </w:rPr>
              <w:t xml:space="preserve"> which will have a positive impact on the long-terms interests of consumers).</w:t>
            </w:r>
          </w:p>
          <w:p w14:paraId="1B0D34EB" w14:textId="3FAB49F0" w:rsidR="00747649" w:rsidRPr="000E1AF4" w:rsidRDefault="00D80B20" w:rsidP="00747649">
            <w:pPr>
              <w:pStyle w:val="CERLEVEL5"/>
              <w:numPr>
                <w:ilvl w:val="0"/>
                <w:numId w:val="0"/>
              </w:numPr>
              <w:rPr>
                <w:rFonts w:ascii="Times New Roman" w:hAnsi="Times New Roman" w:cs="Times New Roman"/>
                <w:sz w:val="20"/>
                <w:szCs w:val="20"/>
              </w:rPr>
            </w:pPr>
            <w:r w:rsidRPr="000E1AF4">
              <w:rPr>
                <w:rFonts w:ascii="Times New Roman" w:hAnsi="Times New Roman" w:cs="Times New Roman"/>
                <w:sz w:val="20"/>
                <w:szCs w:val="20"/>
              </w:rPr>
              <w:t>This proposed modification furthers the following Principles:</w:t>
            </w:r>
          </w:p>
          <w:p w14:paraId="401D0854" w14:textId="34D55D87" w:rsidR="000E1AF4" w:rsidRPr="000E1AF4" w:rsidRDefault="00D80B20" w:rsidP="00B917A7">
            <w:pPr>
              <w:pStyle w:val="CERLEVEL5"/>
              <w:numPr>
                <w:ilvl w:val="0"/>
                <w:numId w:val="0"/>
              </w:numPr>
              <w:ind w:left="709" w:hanging="709"/>
              <w:rPr>
                <w:rFonts w:ascii="Times New Roman" w:hAnsi="Times New Roman" w:cs="Times New Roman"/>
                <w:sz w:val="20"/>
                <w:szCs w:val="20"/>
              </w:rPr>
            </w:pPr>
            <w:r w:rsidRPr="000E1AF4">
              <w:rPr>
                <w:rFonts w:ascii="Times New Roman" w:hAnsi="Times New Roman" w:cs="Times New Roman"/>
                <w:sz w:val="20"/>
                <w:szCs w:val="20"/>
              </w:rPr>
              <w:t xml:space="preserve">A1.2.2 </w:t>
            </w:r>
          </w:p>
          <w:p w14:paraId="7B7DEC58" w14:textId="77777777" w:rsidR="000E1AF4" w:rsidRPr="000E1AF4" w:rsidRDefault="000E1AF4" w:rsidP="000E1AF4">
            <w:pPr>
              <w:pStyle w:val="CERLEVEL5"/>
              <w:numPr>
                <w:ilvl w:val="4"/>
                <w:numId w:val="9"/>
              </w:numPr>
              <w:rPr>
                <w:rFonts w:ascii="Times New Roman" w:hAnsi="Times New Roman" w:cs="Times New Roman"/>
                <w:sz w:val="20"/>
                <w:szCs w:val="20"/>
              </w:rPr>
            </w:pPr>
            <w:r w:rsidRPr="000E1AF4">
              <w:rPr>
                <w:rFonts w:ascii="Times New Roman" w:hAnsi="Times New Roman" w:cs="Times New Roman"/>
                <w:sz w:val="20"/>
                <w:szCs w:val="20"/>
              </w:rPr>
              <w:t xml:space="preserve">promote competitive outcomes through provision of efficient and effective exchange services; </w:t>
            </w:r>
          </w:p>
          <w:p w14:paraId="755DA245" w14:textId="70FB6862" w:rsidR="00A2361C" w:rsidRPr="000E1AF4" w:rsidRDefault="00B917A7" w:rsidP="000E1AF4">
            <w:pPr>
              <w:pStyle w:val="CERLEVEL5"/>
              <w:numPr>
                <w:ilvl w:val="4"/>
                <w:numId w:val="10"/>
              </w:numPr>
              <w:rPr>
                <w:rFonts w:ascii="Times New Roman" w:hAnsi="Times New Roman" w:cs="Times New Roman"/>
                <w:sz w:val="20"/>
                <w:szCs w:val="20"/>
              </w:rPr>
            </w:pPr>
            <w:r w:rsidRPr="000E1AF4">
              <w:rPr>
                <w:rFonts w:ascii="Times New Roman" w:hAnsi="Times New Roman" w:cs="Times New Roman"/>
                <w:sz w:val="20"/>
                <w:szCs w:val="20"/>
              </w:rPr>
              <w:lastRenderedPageBreak/>
              <w:t>be transparent, not unduly discriminatory, and promote market integrity and confidence;</w:t>
            </w:r>
          </w:p>
        </w:tc>
      </w:tr>
      <w:tr w:rsidR="004C53E7" w:rsidRPr="004C53E7" w14:paraId="395F6D65" w14:textId="77777777" w:rsidTr="00D74B02">
        <w:tc>
          <w:tcPr>
            <w:tcW w:w="9243" w:type="dxa"/>
            <w:gridSpan w:val="6"/>
            <w:shd w:val="clear" w:color="auto" w:fill="C6D9F1"/>
            <w:vAlign w:val="center"/>
          </w:tcPr>
          <w:p w14:paraId="0ECAD38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16223532"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6E83AF4A" w14:textId="77777777" w:rsidTr="00693AA7">
        <w:tc>
          <w:tcPr>
            <w:tcW w:w="9243" w:type="dxa"/>
            <w:gridSpan w:val="6"/>
            <w:vAlign w:val="center"/>
          </w:tcPr>
          <w:p w14:paraId="1CF4984E" w14:textId="7EE03493" w:rsidR="004C53E7" w:rsidRPr="004C53E7" w:rsidRDefault="00D86205" w:rsidP="000431E4">
            <w:pPr>
              <w:rPr>
                <w:rFonts w:ascii="Calibri" w:hAnsi="Calibri" w:cs="Arial"/>
                <w:lang w:val="en-IE"/>
              </w:rPr>
            </w:pPr>
            <w:r>
              <w:rPr>
                <w:rFonts w:ascii="Calibri" w:hAnsi="Calibri" w:cs="Arial"/>
                <w:lang w:val="en-IE"/>
              </w:rPr>
              <w:t xml:space="preserve">Under the current process, there is no order type which </w:t>
            </w:r>
            <w:r w:rsidR="00CD1B76">
              <w:rPr>
                <w:rFonts w:ascii="Calibri" w:hAnsi="Calibri" w:cs="Arial"/>
                <w:lang w:val="en-IE"/>
              </w:rPr>
              <w:t>allows participants to effectively manage units with physical constraints in</w:t>
            </w:r>
            <w:r>
              <w:rPr>
                <w:rFonts w:ascii="Calibri" w:hAnsi="Calibri" w:cs="Arial"/>
                <w:lang w:val="en-IE"/>
              </w:rPr>
              <w:t xml:space="preserve"> ID</w:t>
            </w:r>
            <w:r w:rsidR="000431E4">
              <w:rPr>
                <w:rFonts w:ascii="Calibri" w:hAnsi="Calibri" w:cs="Arial"/>
                <w:lang w:val="en-IE"/>
              </w:rPr>
              <w:t xml:space="preserve">A </w:t>
            </w:r>
            <w:r>
              <w:rPr>
                <w:rFonts w:ascii="Calibri" w:hAnsi="Calibri" w:cs="Arial"/>
                <w:lang w:val="en-IE"/>
              </w:rPr>
              <w:t>auctions.</w:t>
            </w:r>
            <w:r w:rsidR="00262E32">
              <w:rPr>
                <w:rFonts w:ascii="Calibri" w:hAnsi="Calibri" w:cs="Arial"/>
                <w:lang w:val="en-IE"/>
              </w:rPr>
              <w:t xml:space="preserve"> The benefits expected </w:t>
            </w:r>
            <w:r w:rsidR="00CD1B76">
              <w:rPr>
                <w:rFonts w:ascii="Calibri" w:hAnsi="Calibri" w:cs="Arial"/>
                <w:lang w:val="en-IE"/>
              </w:rPr>
              <w:t xml:space="preserve">from introducing the block order type </w:t>
            </w:r>
            <w:r w:rsidR="00262E32">
              <w:rPr>
                <w:rFonts w:ascii="Calibri" w:hAnsi="Calibri" w:cs="Arial"/>
                <w:lang w:val="en-IE"/>
              </w:rPr>
              <w:t xml:space="preserve">would be </w:t>
            </w:r>
            <w:r w:rsidR="00CD1B76">
              <w:rPr>
                <w:rFonts w:ascii="Calibri" w:hAnsi="Calibri" w:cs="Arial"/>
                <w:lang w:val="en-IE"/>
              </w:rPr>
              <w:t xml:space="preserve">through allowing participants to better </w:t>
            </w:r>
            <w:r w:rsidR="00262E32">
              <w:rPr>
                <w:rFonts w:ascii="Calibri" w:hAnsi="Calibri" w:cs="Arial"/>
                <w:lang w:val="en-IE"/>
              </w:rPr>
              <w:t xml:space="preserve">optimise positions against </w:t>
            </w:r>
            <w:r w:rsidR="00CD1B76">
              <w:rPr>
                <w:rFonts w:ascii="Calibri" w:hAnsi="Calibri" w:cs="Arial"/>
                <w:lang w:val="en-IE"/>
              </w:rPr>
              <w:t xml:space="preserve">units which have restrictions on physical operation (ramps, min on times etc) and lead to </w:t>
            </w:r>
            <w:r w:rsidR="00262E32">
              <w:rPr>
                <w:rFonts w:ascii="Calibri" w:hAnsi="Calibri" w:cs="Arial"/>
                <w:lang w:val="en-IE"/>
              </w:rPr>
              <w:t>improved levels of liquidity.</w:t>
            </w:r>
            <w:r w:rsidR="000431E4">
              <w:rPr>
                <w:rFonts w:ascii="Calibri" w:hAnsi="Calibri" w:cs="Arial"/>
                <w:lang w:val="en-IE"/>
              </w:rPr>
              <w:t xml:space="preserve"> </w:t>
            </w:r>
          </w:p>
        </w:tc>
      </w:tr>
      <w:tr w:rsidR="00DE3F39" w:rsidRPr="004C53E7" w14:paraId="475EC33B" w14:textId="77777777" w:rsidTr="00266493">
        <w:trPr>
          <w:trHeight w:val="507"/>
        </w:trPr>
        <w:tc>
          <w:tcPr>
            <w:tcW w:w="9243" w:type="dxa"/>
            <w:gridSpan w:val="6"/>
            <w:shd w:val="clear" w:color="auto" w:fill="C6D9F1"/>
            <w:vAlign w:val="center"/>
          </w:tcPr>
          <w:p w14:paraId="4CE8AA9C" w14:textId="77777777" w:rsidR="00DE3F39" w:rsidRPr="004C53E7" w:rsidRDefault="00DE3F39" w:rsidP="00D74B02">
            <w:pPr>
              <w:jc w:val="center"/>
              <w:rPr>
                <w:rFonts w:ascii="Calibri" w:hAnsi="Calibri" w:cs="Arial"/>
                <w:b/>
                <w:bCs/>
                <w:iCs/>
                <w:lang w:val="en-IE"/>
              </w:rPr>
            </w:pPr>
            <w:r w:rsidRPr="004C53E7">
              <w:rPr>
                <w:rFonts w:ascii="Calibri" w:hAnsi="Calibri" w:cs="Arial"/>
                <w:b/>
                <w:bCs/>
                <w:iCs/>
                <w:lang w:val="en-IE"/>
              </w:rPr>
              <w:t>Impacts</w:t>
            </w:r>
          </w:p>
          <w:p w14:paraId="14E5FEE9" w14:textId="77777777" w:rsidR="00DE3F39" w:rsidRPr="004C53E7" w:rsidRDefault="00DE3F39"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Trading and Settlement Code, Capacity Marker Code, Grid Code, Exchange Rules etc.</w:t>
            </w:r>
            <w:r w:rsidRPr="004C53E7">
              <w:rPr>
                <w:rFonts w:ascii="Calibri" w:hAnsi="Calibri" w:cs="Arial"/>
                <w:i/>
                <w:lang w:val="en-IE"/>
              </w:rPr>
              <w:t>)</w:t>
            </w:r>
          </w:p>
          <w:p w14:paraId="5670FB1F" w14:textId="77777777" w:rsidR="00DE3F39" w:rsidRPr="004C53E7" w:rsidRDefault="00DE3F39" w:rsidP="00D74B02">
            <w:pPr>
              <w:jc w:val="center"/>
              <w:rPr>
                <w:rFonts w:ascii="Calibri" w:hAnsi="Calibri" w:cs="Arial"/>
                <w:b/>
                <w:bCs/>
                <w:iCs/>
                <w:lang w:val="en-IE"/>
              </w:rPr>
            </w:pPr>
          </w:p>
        </w:tc>
      </w:tr>
      <w:tr w:rsidR="00DE3F39" w:rsidRPr="004C53E7" w:rsidDel="00404964" w14:paraId="26AB1675" w14:textId="77777777" w:rsidTr="003F30BF">
        <w:trPr>
          <w:trHeight w:val="507"/>
        </w:trPr>
        <w:tc>
          <w:tcPr>
            <w:tcW w:w="9243" w:type="dxa"/>
            <w:gridSpan w:val="6"/>
            <w:vAlign w:val="center"/>
          </w:tcPr>
          <w:p w14:paraId="197488A6" w14:textId="1BB03B56" w:rsidR="00DE3F39" w:rsidRPr="004C53E7" w:rsidDel="00404964" w:rsidRDefault="00CD1B76" w:rsidP="00693AA7">
            <w:pPr>
              <w:spacing w:line="480" w:lineRule="auto"/>
              <w:rPr>
                <w:rFonts w:ascii="Calibri" w:hAnsi="Calibri" w:cs="Arial"/>
                <w:lang w:val="en-IE"/>
              </w:rPr>
            </w:pPr>
            <w:r>
              <w:rPr>
                <w:rFonts w:ascii="Calibri" w:hAnsi="Calibri" w:cs="Arial"/>
                <w:lang w:val="en-IE"/>
              </w:rPr>
              <w:t xml:space="preserve">The modification as written simply enables a feature that is already present in the </w:t>
            </w:r>
            <w:r w:rsidR="00730707">
              <w:rPr>
                <w:rFonts w:ascii="Calibri" w:hAnsi="Calibri" w:cs="Arial"/>
                <w:lang w:val="en-IE"/>
              </w:rPr>
              <w:t>Intraday Continuous market – we do not foresee any knock-on impacts in other market areas.</w:t>
            </w:r>
          </w:p>
        </w:tc>
      </w:tr>
      <w:tr w:rsidR="004C53E7" w:rsidRPr="004C53E7" w14:paraId="0A1A25FC" w14:textId="77777777" w:rsidTr="00D74B02">
        <w:tc>
          <w:tcPr>
            <w:tcW w:w="9243" w:type="dxa"/>
            <w:gridSpan w:val="6"/>
            <w:vAlign w:val="center"/>
          </w:tcPr>
          <w:p w14:paraId="0C894B4B" w14:textId="77777777" w:rsidR="004C53E7" w:rsidRPr="004C53E7" w:rsidRDefault="004C53E7" w:rsidP="002C655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002C655E" w:rsidRPr="00BB75FC">
                <w:rPr>
                  <w:rStyle w:val="Hyperlink"/>
                  <w:rFonts w:ascii="Calibri" w:hAnsi="Calibri" w:cs="Arial"/>
                  <w:b/>
                  <w:bCs/>
                  <w:i/>
                  <w:iCs/>
                  <w:lang w:val="en-IE"/>
                </w:rPr>
                <w:t>exchangecommittee@semopx.com</w:t>
              </w:r>
            </w:hyperlink>
            <w:r w:rsidR="002C655E">
              <w:rPr>
                <w:rFonts w:ascii="Calibri" w:hAnsi="Calibri" w:cs="Arial"/>
                <w:b/>
                <w:bCs/>
                <w:i/>
                <w:iCs/>
                <w:lang w:val="en-IE"/>
              </w:rPr>
              <w:t xml:space="preserve"> </w:t>
            </w:r>
          </w:p>
        </w:tc>
      </w:tr>
    </w:tbl>
    <w:p w14:paraId="282FEEB1" w14:textId="77777777" w:rsidR="004C53E7" w:rsidRDefault="004C53E7"/>
    <w:p w14:paraId="51E4D457"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52B2F7DA" w14:textId="77777777" w:rsidR="004C53E7" w:rsidRPr="00DE3F39" w:rsidRDefault="004C53E7" w:rsidP="004C53E7">
      <w:pPr>
        <w:jc w:val="center"/>
        <w:rPr>
          <w:rFonts w:ascii="Calibri" w:hAnsi="Calibri" w:cs="Arial"/>
          <w:b/>
        </w:rPr>
      </w:pPr>
      <w:r w:rsidRPr="00DE3F39">
        <w:rPr>
          <w:rFonts w:ascii="Calibri" w:hAnsi="Calibri" w:cs="Arial"/>
          <w:b/>
        </w:rPr>
        <w:t>Notes on completing Modification Proposal Form:</w:t>
      </w:r>
    </w:p>
    <w:p w14:paraId="36DB55C4" w14:textId="77777777" w:rsidR="004C53E7" w:rsidRPr="00DE3F39" w:rsidRDefault="004C53E7" w:rsidP="004C53E7">
      <w:pPr>
        <w:jc w:val="center"/>
        <w:rPr>
          <w:rFonts w:ascii="Calibri" w:hAnsi="Calibri" w:cs="Arial"/>
          <w:b/>
        </w:rPr>
      </w:pPr>
    </w:p>
    <w:p w14:paraId="17760571" w14:textId="77777777" w:rsidR="004C53E7" w:rsidRPr="00DE3F39" w:rsidRDefault="004C53E7" w:rsidP="004C53E7">
      <w:pPr>
        <w:pStyle w:val="Body1"/>
        <w:numPr>
          <w:ilvl w:val="0"/>
          <w:numId w:val="1"/>
        </w:numPr>
        <w:jc w:val="both"/>
        <w:textAlignment w:val="auto"/>
        <w:rPr>
          <w:rFonts w:ascii="Arial" w:hAnsi="Arial" w:cs="Arial"/>
          <w:b/>
          <w:sz w:val="16"/>
          <w:szCs w:val="16"/>
          <w:lang w:val="en-US" w:eastAsia="en-US"/>
        </w:rPr>
      </w:pPr>
      <w:r w:rsidRPr="00DE3F39">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25BB6D3C"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w:t>
      </w:r>
      <w:proofErr w:type="spellStart"/>
      <w:r w:rsidR="00D62200" w:rsidRPr="00DE3F39">
        <w:rPr>
          <w:rFonts w:ascii="Arial" w:hAnsi="Arial" w:cs="Arial"/>
          <w:b/>
          <w:sz w:val="16"/>
          <w:szCs w:val="16"/>
          <w:lang w:val="en-US" w:eastAsia="en-US"/>
        </w:rPr>
        <w:t>SEMOpx</w:t>
      </w:r>
      <w:proofErr w:type="spellEnd"/>
      <w:r w:rsidR="00D62200" w:rsidRPr="00DE3F39">
        <w:rPr>
          <w:rFonts w:ascii="Arial" w:hAnsi="Arial" w:cs="Arial"/>
          <w:b/>
          <w:sz w:val="16"/>
          <w:szCs w:val="16"/>
          <w:lang w:val="en-US" w:eastAsia="en-US"/>
        </w:rPr>
        <w:t xml:space="preserve"> Objective and Principles </w:t>
      </w:r>
      <w:r w:rsidRPr="00DE3F39">
        <w:rPr>
          <w:rFonts w:ascii="Arial" w:hAnsi="Arial" w:cs="Arial"/>
          <w:b/>
          <w:sz w:val="16"/>
          <w:szCs w:val="16"/>
          <w:lang w:val="en-US" w:eastAsia="en-US"/>
        </w:rPr>
        <w:t xml:space="preserve">to enable it to be fully considered by the </w:t>
      </w:r>
      <w:r w:rsidR="00D62200" w:rsidRPr="00DE3F39">
        <w:rPr>
          <w:rFonts w:ascii="Arial" w:hAnsi="Arial" w:cs="Arial"/>
          <w:b/>
          <w:sz w:val="16"/>
          <w:szCs w:val="16"/>
          <w:lang w:val="en-US" w:eastAsia="en-US"/>
        </w:rPr>
        <w:t xml:space="preserve">Exchange </w:t>
      </w:r>
      <w:r w:rsidRPr="00DE3F39">
        <w:rPr>
          <w:rFonts w:ascii="Arial" w:hAnsi="Arial" w:cs="Arial"/>
          <w:b/>
          <w:sz w:val="16"/>
          <w:szCs w:val="16"/>
          <w:lang w:val="en-US" w:eastAsia="en-US"/>
        </w:rPr>
        <w:t>Committee.</w:t>
      </w:r>
    </w:p>
    <w:p w14:paraId="225A5E95"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Each Modification Proposal will include a draft text of th</w:t>
      </w:r>
      <w:r w:rsidR="00D62200" w:rsidRPr="00DE3F39">
        <w:rPr>
          <w:rFonts w:ascii="Arial" w:hAnsi="Arial" w:cs="Arial"/>
          <w:b/>
          <w:sz w:val="16"/>
          <w:szCs w:val="16"/>
          <w:lang w:val="en-US" w:eastAsia="en-US"/>
        </w:rPr>
        <w:t xml:space="preserve">e proposed Modification to the </w:t>
      </w:r>
      <w:proofErr w:type="spellStart"/>
      <w:r w:rsidR="00D62200" w:rsidRPr="00DE3F39">
        <w:rPr>
          <w:rFonts w:ascii="Arial" w:hAnsi="Arial" w:cs="Arial"/>
          <w:b/>
          <w:sz w:val="16"/>
          <w:szCs w:val="16"/>
          <w:lang w:val="en-US" w:eastAsia="en-US"/>
        </w:rPr>
        <w:t>SEMOpx</w:t>
      </w:r>
      <w:proofErr w:type="spellEnd"/>
      <w:r w:rsidR="00D62200" w:rsidRPr="00DE3F39">
        <w:rPr>
          <w:rFonts w:ascii="Arial" w:hAnsi="Arial" w:cs="Arial"/>
          <w:b/>
          <w:sz w:val="16"/>
          <w:szCs w:val="16"/>
          <w:lang w:val="en-US" w:eastAsia="en-US"/>
        </w:rPr>
        <w:t xml:space="preserve"> Rules</w:t>
      </w:r>
      <w:r w:rsidR="003077A3">
        <w:rPr>
          <w:rFonts w:ascii="Arial" w:hAnsi="Arial" w:cs="Arial"/>
          <w:b/>
          <w:sz w:val="16"/>
          <w:szCs w:val="16"/>
          <w:lang w:val="en-US" w:eastAsia="en-US"/>
        </w:rPr>
        <w:t>.</w:t>
      </w:r>
      <w:r w:rsidR="00D62200" w:rsidRPr="00DE3F39">
        <w:rPr>
          <w:rFonts w:ascii="Arial" w:hAnsi="Arial" w:cs="Arial"/>
          <w:b/>
          <w:sz w:val="16"/>
          <w:szCs w:val="16"/>
          <w:lang w:val="en-US" w:eastAsia="en-US"/>
        </w:rPr>
        <w:t xml:space="preserve"> </w:t>
      </w:r>
    </w:p>
    <w:p w14:paraId="7FEB2E0D" w14:textId="77777777"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IE"/>
        </w:rPr>
        <w:t xml:space="preserve">For the purposes of this </w:t>
      </w:r>
      <w:r w:rsidRPr="00DE3F39">
        <w:rPr>
          <w:rFonts w:ascii="Arial" w:hAnsi="Arial" w:cs="Arial"/>
          <w:b/>
          <w:sz w:val="16"/>
          <w:szCs w:val="16"/>
          <w:lang w:val="en-US" w:eastAsia="en-US"/>
        </w:rPr>
        <w:t>Modification Proposal Form</w:t>
      </w:r>
      <w:r w:rsidRPr="00DE3F39">
        <w:rPr>
          <w:rFonts w:ascii="Arial" w:hAnsi="Arial" w:cs="Arial"/>
          <w:b/>
          <w:sz w:val="16"/>
          <w:szCs w:val="16"/>
          <w:lang w:val="en-IE"/>
        </w:rPr>
        <w:t>,</w:t>
      </w:r>
      <w:r w:rsidR="00D62200" w:rsidRPr="00DE3F39">
        <w:rPr>
          <w:rFonts w:ascii="Arial" w:hAnsi="Arial" w:cs="Arial"/>
          <w:b/>
          <w:sz w:val="16"/>
          <w:szCs w:val="16"/>
          <w:lang w:val="en-IE"/>
        </w:rPr>
        <w:t xml:space="preserve"> </w:t>
      </w:r>
      <w:r w:rsidRPr="00DE3F39">
        <w:rPr>
          <w:rFonts w:ascii="Arial" w:hAnsi="Arial" w:cs="Arial"/>
          <w:b/>
          <w:sz w:val="16"/>
          <w:szCs w:val="16"/>
          <w:lang w:val="en-IE"/>
        </w:rPr>
        <w:t xml:space="preserve"> the following terms shall have the following meanings:</w:t>
      </w:r>
    </w:p>
    <w:p w14:paraId="7C52A433" w14:textId="77777777" w:rsidR="004C53E7" w:rsidRPr="00DE3F39" w:rsidRDefault="004C53E7" w:rsidP="004C53E7">
      <w:pPr>
        <w:jc w:val="both"/>
        <w:rPr>
          <w:rFonts w:ascii="Arial" w:hAnsi="Arial" w:cs="Arial"/>
          <w:b/>
          <w:sz w:val="16"/>
          <w:szCs w:val="16"/>
          <w:lang w:val="en-IE"/>
        </w:rPr>
      </w:pPr>
    </w:p>
    <w:p w14:paraId="097245EC" w14:textId="77777777" w:rsidR="004C53E7" w:rsidRPr="00DE3F39" w:rsidRDefault="004C53E7" w:rsidP="00D62200">
      <w:pPr>
        <w:ind w:left="2880" w:hanging="2160"/>
        <w:jc w:val="both"/>
        <w:rPr>
          <w:rFonts w:ascii="Arial" w:hAnsi="Arial" w:cs="Arial"/>
          <w:b/>
          <w:sz w:val="16"/>
          <w:szCs w:val="16"/>
          <w:lang w:val="en-IE"/>
        </w:rPr>
      </w:pPr>
      <w:r w:rsidRPr="00DE3F39">
        <w:rPr>
          <w:rFonts w:ascii="Arial" w:hAnsi="Arial" w:cs="Arial"/>
          <w:b/>
          <w:sz w:val="16"/>
          <w:szCs w:val="16"/>
          <w:lang w:val="en-IE"/>
        </w:rPr>
        <w:tab/>
      </w:r>
    </w:p>
    <w:p w14:paraId="7FF118EA" w14:textId="77777777"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Modification Proposal:</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means</w:t>
      </w:r>
      <w:r w:rsidR="00D62200" w:rsidRPr="00DE3F39">
        <w:rPr>
          <w:rFonts w:ascii="Arial" w:hAnsi="Arial" w:cs="Arial"/>
          <w:b/>
          <w:sz w:val="16"/>
          <w:szCs w:val="16"/>
          <w:lang w:val="en-IE"/>
        </w:rPr>
        <w:t xml:space="preserve"> the proposal to modify the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Rules and / or Operating Procedures</w:t>
      </w:r>
      <w:r w:rsidRPr="00DE3F39">
        <w:rPr>
          <w:rFonts w:ascii="Arial" w:hAnsi="Arial" w:cs="Arial"/>
          <w:b/>
          <w:sz w:val="16"/>
          <w:szCs w:val="16"/>
          <w:lang w:val="en-IE"/>
        </w:rPr>
        <w:t xml:space="preserve"> as set out in the attached form</w:t>
      </w:r>
    </w:p>
    <w:p w14:paraId="5F55D353" w14:textId="77777777" w:rsidR="00DE3F39" w:rsidRPr="00DE3F39" w:rsidRDefault="00DE3F39" w:rsidP="004C53E7">
      <w:pPr>
        <w:ind w:left="2880" w:hanging="2166"/>
        <w:jc w:val="both"/>
        <w:rPr>
          <w:rFonts w:ascii="Arial" w:hAnsi="Arial" w:cs="Arial"/>
          <w:b/>
          <w:sz w:val="16"/>
          <w:szCs w:val="16"/>
          <w:lang w:val="en-IE"/>
        </w:rPr>
      </w:pPr>
    </w:p>
    <w:p w14:paraId="7A98FCFA" w14:textId="77777777"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Derivative Work:</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 xml:space="preserve">means any text or work which incorporates </w:t>
      </w:r>
      <w:r w:rsidRPr="00DE3F39">
        <w:rPr>
          <w:rFonts w:ascii="Arial" w:hAnsi="Arial" w:cs="Arial"/>
          <w:b/>
          <w:sz w:val="16"/>
          <w:szCs w:val="16"/>
        </w:rPr>
        <w:t>or contains all or part of the Modification Proposal or any adaptation, abridgement, expansion or other modification</w:t>
      </w:r>
      <w:r w:rsidRPr="00DE3F39">
        <w:rPr>
          <w:rFonts w:ascii="Arial" w:hAnsi="Arial" w:cs="Arial"/>
          <w:b/>
          <w:sz w:val="16"/>
          <w:szCs w:val="16"/>
          <w:lang w:val="en-IE"/>
        </w:rPr>
        <w:t xml:space="preserve"> of the Modification Proposal</w:t>
      </w:r>
    </w:p>
    <w:p w14:paraId="5A2DFD40" w14:textId="77777777" w:rsidR="00DE3F39" w:rsidRPr="00DE3F39" w:rsidRDefault="00DE3F39" w:rsidP="004C53E7">
      <w:pPr>
        <w:ind w:left="2880" w:hanging="2166"/>
        <w:jc w:val="both"/>
        <w:rPr>
          <w:rFonts w:ascii="Arial" w:hAnsi="Arial" w:cs="Arial"/>
          <w:b/>
          <w:sz w:val="16"/>
          <w:szCs w:val="16"/>
          <w:lang w:val="en-IE"/>
        </w:rPr>
      </w:pPr>
    </w:p>
    <w:p w14:paraId="315978F6" w14:textId="77777777" w:rsidR="00DE3F39" w:rsidRDefault="00DE3F39" w:rsidP="004C53E7">
      <w:pPr>
        <w:ind w:left="2880" w:hanging="2166"/>
        <w:jc w:val="both"/>
        <w:rPr>
          <w:rFonts w:ascii="Arial" w:hAnsi="Arial" w:cs="Arial"/>
          <w:b/>
          <w:sz w:val="16"/>
          <w:szCs w:val="16"/>
          <w:lang w:val="en-IE"/>
        </w:rPr>
      </w:pPr>
      <w:proofErr w:type="spellStart"/>
      <w:r w:rsidRPr="00DE3F39">
        <w:rPr>
          <w:rFonts w:ascii="Arial" w:hAnsi="Arial" w:cs="Arial"/>
          <w:b/>
          <w:sz w:val="16"/>
          <w:szCs w:val="16"/>
          <w:lang w:val="en-IE"/>
        </w:rPr>
        <w:t>SEMOpx</w:t>
      </w:r>
      <w:proofErr w:type="spellEnd"/>
      <w:r w:rsidRPr="00DE3F39">
        <w:rPr>
          <w:rFonts w:ascii="Arial" w:hAnsi="Arial" w:cs="Arial"/>
          <w:b/>
          <w:sz w:val="16"/>
          <w:szCs w:val="16"/>
          <w:lang w:val="en-IE"/>
        </w:rPr>
        <w:t>:</w:t>
      </w:r>
      <w:r w:rsidRPr="00DE3F39">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h</w:t>
      </w:r>
      <w:r w:rsidRPr="00DE3F39">
        <w:rPr>
          <w:rFonts w:ascii="Arial" w:hAnsi="Arial" w:cs="Arial"/>
          <w:b/>
          <w:sz w:val="16"/>
          <w:szCs w:val="16"/>
          <w:lang w:val="en-IE"/>
        </w:rPr>
        <w:t>as the mea</w:t>
      </w:r>
      <w:r>
        <w:rPr>
          <w:rFonts w:ascii="Arial" w:hAnsi="Arial" w:cs="Arial"/>
          <w:b/>
          <w:sz w:val="16"/>
          <w:szCs w:val="16"/>
          <w:lang w:val="en-IE"/>
        </w:rPr>
        <w:t>ning assigned</w:t>
      </w:r>
      <w:r w:rsidRPr="00DE3F39">
        <w:rPr>
          <w:rFonts w:ascii="Arial" w:hAnsi="Arial" w:cs="Arial"/>
          <w:b/>
          <w:sz w:val="16"/>
          <w:szCs w:val="16"/>
          <w:lang w:val="en-IE"/>
        </w:rPr>
        <w:t xml:space="preserve"> to it in the glossary to the </w:t>
      </w:r>
      <w:proofErr w:type="spellStart"/>
      <w:r w:rsidRPr="00DE3F39">
        <w:rPr>
          <w:rFonts w:ascii="Arial" w:hAnsi="Arial" w:cs="Arial"/>
          <w:b/>
          <w:sz w:val="16"/>
          <w:szCs w:val="16"/>
          <w:lang w:val="en-IE"/>
        </w:rPr>
        <w:t>SEMOpx</w:t>
      </w:r>
      <w:proofErr w:type="spellEnd"/>
      <w:r w:rsidRPr="00DE3F39">
        <w:rPr>
          <w:rFonts w:ascii="Arial" w:hAnsi="Arial" w:cs="Arial"/>
          <w:b/>
          <w:sz w:val="16"/>
          <w:szCs w:val="16"/>
          <w:lang w:val="en-IE"/>
        </w:rPr>
        <w:t xml:space="preserve"> Rules</w:t>
      </w:r>
    </w:p>
    <w:p w14:paraId="508240BF" w14:textId="77777777" w:rsidR="00941EE4" w:rsidRDefault="00941EE4" w:rsidP="004C53E7">
      <w:pPr>
        <w:ind w:left="2880" w:hanging="2166"/>
        <w:jc w:val="both"/>
        <w:rPr>
          <w:rFonts w:ascii="Arial" w:hAnsi="Arial" w:cs="Arial"/>
          <w:b/>
          <w:sz w:val="16"/>
          <w:szCs w:val="16"/>
          <w:lang w:val="en-IE"/>
        </w:rPr>
      </w:pPr>
    </w:p>
    <w:p w14:paraId="2FFAAEE3" w14:textId="77777777" w:rsidR="00941EE4" w:rsidRPr="00DE3F39" w:rsidRDefault="00941EE4" w:rsidP="00941EE4">
      <w:pPr>
        <w:ind w:left="3594" w:hanging="2880"/>
        <w:jc w:val="both"/>
        <w:rPr>
          <w:rFonts w:ascii="Arial" w:hAnsi="Arial" w:cs="Arial"/>
          <w:b/>
          <w:sz w:val="16"/>
          <w:szCs w:val="16"/>
          <w:lang w:val="en-IE"/>
        </w:rPr>
      </w:pPr>
      <w:proofErr w:type="spellStart"/>
      <w:r>
        <w:rPr>
          <w:rFonts w:ascii="Arial" w:hAnsi="Arial" w:cs="Arial"/>
          <w:b/>
          <w:sz w:val="16"/>
          <w:szCs w:val="16"/>
          <w:lang w:val="en-IE"/>
        </w:rPr>
        <w:t>SEMOpx</w:t>
      </w:r>
      <w:proofErr w:type="spellEnd"/>
      <w:r>
        <w:rPr>
          <w:rFonts w:ascii="Arial" w:hAnsi="Arial" w:cs="Arial"/>
          <w:b/>
          <w:sz w:val="16"/>
          <w:szCs w:val="16"/>
          <w:lang w:val="en-IE"/>
        </w:rPr>
        <w:t xml:space="preserve"> Rules:</w:t>
      </w:r>
      <w:r>
        <w:rPr>
          <w:rFonts w:ascii="Arial" w:hAnsi="Arial" w:cs="Arial"/>
          <w:b/>
          <w:sz w:val="16"/>
          <w:szCs w:val="16"/>
          <w:lang w:val="en-IE"/>
        </w:rPr>
        <w:tab/>
      </w:r>
      <w:r>
        <w:rPr>
          <w:rFonts w:ascii="Arial" w:hAnsi="Arial" w:cs="Arial"/>
          <w:b/>
          <w:sz w:val="16"/>
          <w:szCs w:val="16"/>
          <w:lang w:val="en-IE"/>
        </w:rPr>
        <w:tab/>
        <w:t>means the</w:t>
      </w:r>
      <w:r w:rsidRPr="00941EE4">
        <w:rPr>
          <w:rFonts w:ascii="Arial" w:hAnsi="Arial" w:cs="Arial"/>
          <w:b/>
          <w:sz w:val="16"/>
          <w:szCs w:val="16"/>
          <w:lang w:val="en-IE"/>
        </w:rPr>
        <w:t xml:space="preserve"> rules, including the Appendices and Procedures, as amended from time to time or otherwise m</w:t>
      </w:r>
      <w:r>
        <w:rPr>
          <w:rFonts w:ascii="Arial" w:hAnsi="Arial" w:cs="Arial"/>
          <w:b/>
          <w:sz w:val="16"/>
          <w:szCs w:val="16"/>
          <w:lang w:val="en-IE"/>
        </w:rPr>
        <w:t xml:space="preserve">odified </w:t>
      </w:r>
      <w:r w:rsidR="00D05F29">
        <w:rPr>
          <w:rFonts w:ascii="Arial" w:hAnsi="Arial" w:cs="Arial"/>
          <w:b/>
          <w:sz w:val="16"/>
          <w:szCs w:val="16"/>
          <w:lang w:val="en-IE"/>
        </w:rPr>
        <w:t xml:space="preserve">in accordance with those </w:t>
      </w:r>
      <w:proofErr w:type="spellStart"/>
      <w:r>
        <w:rPr>
          <w:rFonts w:ascii="Arial" w:hAnsi="Arial" w:cs="Arial"/>
          <w:b/>
          <w:sz w:val="16"/>
          <w:szCs w:val="16"/>
          <w:lang w:val="en-IE"/>
        </w:rPr>
        <w:t>SEMOpx</w:t>
      </w:r>
      <w:proofErr w:type="spellEnd"/>
      <w:r w:rsidRPr="00941EE4">
        <w:rPr>
          <w:rFonts w:ascii="Arial" w:hAnsi="Arial" w:cs="Arial"/>
          <w:b/>
          <w:sz w:val="16"/>
          <w:szCs w:val="16"/>
          <w:lang w:val="en-IE"/>
        </w:rPr>
        <w:t xml:space="preserve"> rules.</w:t>
      </w:r>
    </w:p>
    <w:p w14:paraId="3F140997" w14:textId="77777777" w:rsidR="00DE3F39" w:rsidRPr="00DE3F39" w:rsidRDefault="00DE3F39" w:rsidP="004C53E7">
      <w:pPr>
        <w:ind w:left="2880" w:hanging="2166"/>
        <w:jc w:val="both"/>
        <w:rPr>
          <w:rFonts w:ascii="Arial" w:hAnsi="Arial" w:cs="Arial"/>
          <w:b/>
          <w:sz w:val="16"/>
          <w:szCs w:val="16"/>
          <w:lang w:val="en-IE"/>
        </w:rPr>
      </w:pPr>
    </w:p>
    <w:p w14:paraId="7EC0B87F" w14:textId="77777777" w:rsidR="00DE3F39" w:rsidRDefault="00DE3F39" w:rsidP="004C53E7">
      <w:pPr>
        <w:ind w:left="2880" w:hanging="2166"/>
        <w:jc w:val="both"/>
        <w:rPr>
          <w:rFonts w:ascii="Arial" w:hAnsi="Arial" w:cs="Arial"/>
          <w:b/>
          <w:sz w:val="16"/>
          <w:szCs w:val="16"/>
          <w:lang w:val="en-IE"/>
        </w:rPr>
      </w:pPr>
      <w:proofErr w:type="spellStart"/>
      <w:r w:rsidRPr="00DE3F39">
        <w:rPr>
          <w:rFonts w:ascii="Arial" w:hAnsi="Arial" w:cs="Arial"/>
          <w:b/>
          <w:sz w:val="16"/>
          <w:szCs w:val="16"/>
          <w:lang w:val="en-IE"/>
        </w:rPr>
        <w:t>SEMOpx</w:t>
      </w:r>
      <w:proofErr w:type="spellEnd"/>
      <w:r w:rsidRPr="00DE3F39">
        <w:rPr>
          <w:rFonts w:ascii="Arial" w:hAnsi="Arial" w:cs="Arial"/>
          <w:b/>
          <w:sz w:val="16"/>
          <w:szCs w:val="16"/>
          <w:lang w:val="en-IE"/>
        </w:rPr>
        <w:t xml:space="preserve"> Exchange Committee </w:t>
      </w:r>
    </w:p>
    <w:p w14:paraId="4272EDC0" w14:textId="77777777"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or “the Exchange Committee”</w:t>
      </w:r>
      <w:r w:rsidR="003077A3">
        <w:rPr>
          <w:rFonts w:ascii="Arial" w:hAnsi="Arial" w:cs="Arial"/>
          <w:b/>
          <w:sz w:val="16"/>
          <w:szCs w:val="16"/>
          <w:lang w:val="en-IE"/>
        </w:rPr>
        <w:t>:</w:t>
      </w:r>
      <w:r>
        <w:rPr>
          <w:rFonts w:ascii="Arial" w:hAnsi="Arial" w:cs="Arial"/>
          <w:b/>
          <w:sz w:val="16"/>
          <w:szCs w:val="16"/>
          <w:lang w:val="en-IE"/>
        </w:rPr>
        <w:tab/>
        <w:t>has the meaning assigned</w:t>
      </w:r>
      <w:r w:rsidRPr="00DE3F39">
        <w:rPr>
          <w:rFonts w:ascii="Arial" w:hAnsi="Arial" w:cs="Arial"/>
          <w:b/>
          <w:sz w:val="16"/>
          <w:szCs w:val="16"/>
          <w:lang w:val="en-IE"/>
        </w:rPr>
        <w:t xml:space="preserve"> to it in </w:t>
      </w:r>
      <w:proofErr w:type="spellStart"/>
      <w:r w:rsidRPr="00DE3F39">
        <w:rPr>
          <w:rFonts w:ascii="Arial" w:hAnsi="Arial" w:cs="Arial"/>
          <w:b/>
          <w:sz w:val="16"/>
          <w:szCs w:val="16"/>
          <w:lang w:val="en-IE"/>
        </w:rPr>
        <w:t>SEMOpx</w:t>
      </w:r>
      <w:proofErr w:type="spellEnd"/>
      <w:r w:rsidRPr="00DE3F39">
        <w:rPr>
          <w:rFonts w:ascii="Arial" w:hAnsi="Arial" w:cs="Arial"/>
          <w:b/>
          <w:sz w:val="16"/>
          <w:szCs w:val="16"/>
          <w:lang w:val="en-IE"/>
        </w:rPr>
        <w:t xml:space="preserve"> Rules.</w:t>
      </w:r>
    </w:p>
    <w:p w14:paraId="4E17C447" w14:textId="77777777" w:rsidR="003077A3" w:rsidRPr="00DE3F39" w:rsidRDefault="003077A3" w:rsidP="004C53E7">
      <w:pPr>
        <w:ind w:left="2880" w:hanging="2166"/>
        <w:jc w:val="both"/>
        <w:rPr>
          <w:rFonts w:ascii="Arial" w:hAnsi="Arial" w:cs="Arial"/>
          <w:b/>
          <w:sz w:val="16"/>
          <w:szCs w:val="16"/>
          <w:lang w:val="en-IE"/>
        </w:rPr>
      </w:pPr>
    </w:p>
    <w:p w14:paraId="00D1B65B" w14:textId="77777777" w:rsidR="004C53E7" w:rsidRDefault="003077A3" w:rsidP="004C53E7">
      <w:pPr>
        <w:tabs>
          <w:tab w:val="left" w:pos="360"/>
        </w:tabs>
        <w:ind w:left="720"/>
        <w:jc w:val="both"/>
        <w:rPr>
          <w:rFonts w:ascii="Arial" w:hAnsi="Arial" w:cs="Arial"/>
          <w:b/>
          <w:sz w:val="16"/>
          <w:szCs w:val="16"/>
          <w:lang w:val="en-IE"/>
        </w:rPr>
      </w:pPr>
      <w:r>
        <w:rPr>
          <w:rFonts w:ascii="Arial" w:hAnsi="Arial" w:cs="Arial"/>
          <w:b/>
          <w:sz w:val="16"/>
          <w:szCs w:val="16"/>
          <w:lang w:val="en-IE"/>
        </w:rPr>
        <w:t>Regulatory Authorities:</w:t>
      </w:r>
      <w:r>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 xml:space="preserve">has </w:t>
      </w:r>
      <w:r>
        <w:rPr>
          <w:rFonts w:ascii="Arial" w:hAnsi="Arial" w:cs="Arial"/>
          <w:b/>
          <w:sz w:val="16"/>
          <w:szCs w:val="16"/>
          <w:lang w:val="en-IE"/>
        </w:rPr>
        <w:t>the meaning</w:t>
      </w:r>
      <w:r w:rsidR="004C53E7" w:rsidRPr="00DE3F39">
        <w:rPr>
          <w:rFonts w:ascii="Arial" w:hAnsi="Arial" w:cs="Arial"/>
          <w:b/>
          <w:sz w:val="16"/>
          <w:szCs w:val="16"/>
          <w:lang w:val="en-IE"/>
        </w:rPr>
        <w:t xml:space="preserve"> ass</w:t>
      </w:r>
      <w:r w:rsidR="00D62200" w:rsidRPr="00DE3F39">
        <w:rPr>
          <w:rFonts w:ascii="Arial" w:hAnsi="Arial" w:cs="Arial"/>
          <w:b/>
          <w:sz w:val="16"/>
          <w:szCs w:val="16"/>
          <w:lang w:val="en-IE"/>
        </w:rPr>
        <w:t>igned to</w:t>
      </w:r>
      <w:r>
        <w:rPr>
          <w:rFonts w:ascii="Arial" w:hAnsi="Arial" w:cs="Arial"/>
          <w:b/>
          <w:sz w:val="16"/>
          <w:szCs w:val="16"/>
          <w:lang w:val="en-IE"/>
        </w:rPr>
        <w:t xml:space="preserve"> it in the </w:t>
      </w:r>
      <w:proofErr w:type="spellStart"/>
      <w:r>
        <w:rPr>
          <w:rFonts w:ascii="Arial" w:hAnsi="Arial" w:cs="Arial"/>
          <w:b/>
          <w:sz w:val="16"/>
          <w:szCs w:val="16"/>
          <w:lang w:val="en-IE"/>
        </w:rPr>
        <w:t>SEMOpx</w:t>
      </w:r>
      <w:proofErr w:type="spellEnd"/>
      <w:r>
        <w:rPr>
          <w:rFonts w:ascii="Arial" w:hAnsi="Arial" w:cs="Arial"/>
          <w:b/>
          <w:sz w:val="16"/>
          <w:szCs w:val="16"/>
          <w:lang w:val="en-IE"/>
        </w:rPr>
        <w:t xml:space="preserve"> Rules.</w:t>
      </w:r>
      <w:r w:rsidR="00D62200" w:rsidRPr="00DE3F39">
        <w:rPr>
          <w:rFonts w:ascii="Arial" w:hAnsi="Arial" w:cs="Arial"/>
          <w:b/>
          <w:sz w:val="16"/>
          <w:szCs w:val="16"/>
          <w:lang w:val="en-IE"/>
        </w:rPr>
        <w:t xml:space="preserve"> </w:t>
      </w:r>
    </w:p>
    <w:p w14:paraId="084D7D61" w14:textId="77777777" w:rsidR="003077A3" w:rsidRPr="00DE3F39" w:rsidRDefault="003077A3" w:rsidP="004C53E7">
      <w:pPr>
        <w:tabs>
          <w:tab w:val="left" w:pos="360"/>
        </w:tabs>
        <w:ind w:left="720"/>
        <w:jc w:val="both"/>
        <w:rPr>
          <w:rFonts w:ascii="Arial" w:hAnsi="Arial" w:cs="Arial"/>
          <w:b/>
          <w:sz w:val="16"/>
          <w:szCs w:val="16"/>
          <w:lang w:val="en-IE"/>
        </w:rPr>
      </w:pPr>
    </w:p>
    <w:p w14:paraId="1FCFAE2F" w14:textId="77777777" w:rsidR="004C53E7" w:rsidRPr="00DE3F39" w:rsidRDefault="004C53E7" w:rsidP="004C53E7">
      <w:pPr>
        <w:tabs>
          <w:tab w:val="left" w:pos="360"/>
        </w:tabs>
        <w:ind w:left="720"/>
        <w:jc w:val="both"/>
        <w:rPr>
          <w:rFonts w:ascii="Arial" w:hAnsi="Arial" w:cs="Arial"/>
          <w:b/>
          <w:sz w:val="16"/>
          <w:szCs w:val="16"/>
          <w:lang w:val="en-IE"/>
        </w:rPr>
      </w:pPr>
      <w:r w:rsidRPr="00DE3F39">
        <w:rPr>
          <w:rFonts w:ascii="Arial" w:hAnsi="Arial" w:cs="Arial"/>
          <w:b/>
          <w:sz w:val="16"/>
          <w:szCs w:val="16"/>
          <w:lang w:val="en-IE"/>
        </w:rPr>
        <w:t xml:space="preserve">In consideration for the right to submit, and have the Modification Proposal assessed in accordance with </w:t>
      </w:r>
      <w:r w:rsidR="00DE3F39" w:rsidRPr="00DE3F39">
        <w:rPr>
          <w:rFonts w:ascii="Arial" w:hAnsi="Arial" w:cs="Arial"/>
          <w:b/>
          <w:sz w:val="16"/>
          <w:szCs w:val="16"/>
          <w:lang w:val="en-IE"/>
        </w:rPr>
        <w:t xml:space="preserve">the </w:t>
      </w:r>
      <w:proofErr w:type="spellStart"/>
      <w:r w:rsidR="00DE3F39" w:rsidRPr="00DE3F39">
        <w:rPr>
          <w:rFonts w:ascii="Arial" w:hAnsi="Arial" w:cs="Arial"/>
          <w:b/>
          <w:sz w:val="16"/>
          <w:szCs w:val="16"/>
          <w:lang w:val="en-IE"/>
        </w:rPr>
        <w:t>SEMOpx</w:t>
      </w:r>
      <w:proofErr w:type="spellEnd"/>
      <w:r w:rsidR="00DE3F39" w:rsidRPr="00DE3F39">
        <w:rPr>
          <w:rFonts w:ascii="Arial" w:hAnsi="Arial" w:cs="Arial"/>
          <w:b/>
          <w:sz w:val="16"/>
          <w:szCs w:val="16"/>
          <w:lang w:val="en-IE"/>
        </w:rPr>
        <w:t xml:space="preserve"> Rules and Exchange Committee Procedures </w:t>
      </w:r>
      <w:r w:rsidRPr="00DE3F39">
        <w:rPr>
          <w:rFonts w:ascii="Arial" w:hAnsi="Arial" w:cs="Arial"/>
          <w:b/>
          <w:sz w:val="16"/>
          <w:szCs w:val="16"/>
          <w:lang w:val="en-IE"/>
        </w:rPr>
        <w:t>which I have read and understand, I agree as follows:</w:t>
      </w:r>
    </w:p>
    <w:p w14:paraId="7D5A0C09" w14:textId="77777777" w:rsidR="004C53E7" w:rsidRPr="00DE3F39" w:rsidRDefault="004C53E7" w:rsidP="004C53E7">
      <w:pPr>
        <w:tabs>
          <w:tab w:val="left" w:pos="360"/>
        </w:tabs>
        <w:ind w:left="720" w:hanging="360"/>
        <w:jc w:val="both"/>
        <w:rPr>
          <w:rFonts w:ascii="Arial" w:hAnsi="Arial" w:cs="Arial"/>
          <w:b/>
          <w:sz w:val="16"/>
          <w:szCs w:val="16"/>
          <w:lang w:val="en-IE"/>
        </w:rPr>
      </w:pPr>
    </w:p>
    <w:p w14:paraId="028CBE5B"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1.</w:t>
      </w:r>
      <w:r w:rsidRPr="00DE3F39">
        <w:rPr>
          <w:rFonts w:ascii="Arial" w:hAnsi="Arial" w:cs="Arial"/>
          <w:b/>
          <w:sz w:val="16"/>
          <w:szCs w:val="16"/>
          <w:lang w:val="en-IE"/>
        </w:rPr>
        <w:tab/>
        <w:t>I hereby grant a worldwide, perpetual, royalty-free, non-exclusive licence:</w:t>
      </w:r>
    </w:p>
    <w:p w14:paraId="6C6F5557"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0629D1DD"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w:t>
      </w:r>
      <w:r w:rsidRPr="00DE3F39">
        <w:rPr>
          <w:rFonts w:ascii="Arial" w:hAnsi="Arial" w:cs="Arial"/>
          <w:b/>
          <w:sz w:val="16"/>
          <w:szCs w:val="16"/>
          <w:lang w:val="en-IE"/>
        </w:rPr>
        <w:t>and the Regulatory Authorities to publish and/or distribute the Modification Proposal for free and unrestricted access;</w:t>
      </w:r>
    </w:p>
    <w:p w14:paraId="0D64BB05"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6C6756FA"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Regulatory Authorities, the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Exchange </w:t>
      </w:r>
      <w:r w:rsidRPr="00DE3F39">
        <w:rPr>
          <w:rFonts w:ascii="Arial" w:hAnsi="Arial" w:cs="Arial"/>
          <w:b/>
          <w:sz w:val="16"/>
          <w:szCs w:val="16"/>
          <w:lang w:val="en-IE"/>
        </w:rPr>
        <w:t xml:space="preserve">Committee and each member of the </w:t>
      </w:r>
      <w:r w:rsidR="00D62200" w:rsidRPr="00DE3F39">
        <w:rPr>
          <w:rFonts w:ascii="Arial" w:hAnsi="Arial" w:cs="Arial"/>
          <w:b/>
          <w:sz w:val="16"/>
          <w:szCs w:val="16"/>
          <w:lang w:val="en-IE"/>
        </w:rPr>
        <w:t xml:space="preserve">Exchange </w:t>
      </w:r>
      <w:r w:rsidRPr="00DE3F39">
        <w:rPr>
          <w:rFonts w:ascii="Arial" w:hAnsi="Arial" w:cs="Arial"/>
          <w:b/>
          <w:sz w:val="16"/>
          <w:szCs w:val="16"/>
          <w:lang w:val="en-IE"/>
        </w:rPr>
        <w:t>Committee to amend, adapt, combine, abridge, expand or otherwise modify the Modification Proposal at their sole discretion for the purpose of developing the Modification Proposal in</w:t>
      </w:r>
      <w:r w:rsidR="00D62200" w:rsidRPr="00DE3F39">
        <w:rPr>
          <w:rFonts w:ascii="Arial" w:hAnsi="Arial" w:cs="Arial"/>
          <w:b/>
          <w:sz w:val="16"/>
          <w:szCs w:val="16"/>
          <w:lang w:val="en-IE"/>
        </w:rPr>
        <w:t xml:space="preserve"> accordance with the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Rules</w:t>
      </w:r>
      <w:r w:rsidRPr="00DE3F39">
        <w:rPr>
          <w:rFonts w:ascii="Arial" w:hAnsi="Arial" w:cs="Arial"/>
          <w:b/>
          <w:sz w:val="16"/>
          <w:szCs w:val="16"/>
          <w:lang w:val="en-IE"/>
        </w:rPr>
        <w:t>;</w:t>
      </w:r>
    </w:p>
    <w:p w14:paraId="53809C72"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07FEA359" w14:textId="77777777"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w:t>
      </w:r>
      <w:proofErr w:type="spellStart"/>
      <w:r w:rsidR="00DE3F39" w:rsidRPr="00DE3F39">
        <w:rPr>
          <w:rFonts w:ascii="Arial" w:hAnsi="Arial" w:cs="Arial"/>
          <w:b/>
          <w:sz w:val="16"/>
          <w:szCs w:val="16"/>
          <w:lang w:val="en-IE"/>
        </w:rPr>
        <w:t>SEMOpx</w:t>
      </w:r>
      <w:proofErr w:type="spellEnd"/>
      <w:r w:rsidR="00DE3F39" w:rsidRPr="00DE3F39">
        <w:rPr>
          <w:rFonts w:ascii="Arial" w:hAnsi="Arial" w:cs="Arial"/>
          <w:b/>
          <w:sz w:val="16"/>
          <w:szCs w:val="16"/>
          <w:lang w:val="en-IE"/>
        </w:rPr>
        <w:t xml:space="preserve"> </w:t>
      </w:r>
      <w:r w:rsidRPr="00DE3F39">
        <w:rPr>
          <w:rFonts w:ascii="Arial" w:hAnsi="Arial" w:cs="Arial"/>
          <w:b/>
          <w:sz w:val="16"/>
          <w:szCs w:val="16"/>
          <w:lang w:val="en-IE"/>
        </w:rPr>
        <w:t>and the Regulatory Authorities to incorporate the Mod</w:t>
      </w:r>
      <w:r w:rsidR="00D62200" w:rsidRPr="00DE3F39">
        <w:rPr>
          <w:rFonts w:ascii="Arial" w:hAnsi="Arial" w:cs="Arial"/>
          <w:b/>
          <w:sz w:val="16"/>
          <w:szCs w:val="16"/>
          <w:lang w:val="en-IE"/>
        </w:rPr>
        <w:t xml:space="preserve">ification Proposal into the </w:t>
      </w:r>
      <w:proofErr w:type="spellStart"/>
      <w:r w:rsidR="00D62200" w:rsidRPr="00DE3F39">
        <w:rPr>
          <w:rFonts w:ascii="Arial" w:hAnsi="Arial" w:cs="Arial"/>
          <w:b/>
          <w:sz w:val="16"/>
          <w:szCs w:val="16"/>
          <w:lang w:val="en-IE"/>
        </w:rPr>
        <w:t>SEMOp</w:t>
      </w:r>
      <w:r w:rsidR="003077A3">
        <w:rPr>
          <w:rFonts w:ascii="Arial" w:hAnsi="Arial" w:cs="Arial"/>
          <w:b/>
          <w:sz w:val="16"/>
          <w:szCs w:val="16"/>
          <w:lang w:val="en-IE"/>
        </w:rPr>
        <w:t>x</w:t>
      </w:r>
      <w:proofErr w:type="spellEnd"/>
      <w:r w:rsidR="003077A3">
        <w:rPr>
          <w:rFonts w:ascii="Arial" w:hAnsi="Arial" w:cs="Arial"/>
          <w:b/>
          <w:sz w:val="16"/>
          <w:szCs w:val="16"/>
          <w:lang w:val="en-IE"/>
        </w:rPr>
        <w:t xml:space="preserve"> Rules</w:t>
      </w:r>
      <w:r w:rsidRPr="00DE3F39">
        <w:rPr>
          <w:rFonts w:ascii="Arial" w:hAnsi="Arial" w:cs="Arial"/>
          <w:b/>
          <w:sz w:val="16"/>
          <w:szCs w:val="16"/>
          <w:lang w:val="en-IE"/>
        </w:rPr>
        <w:t>;</w:t>
      </w:r>
    </w:p>
    <w:p w14:paraId="4ECD5051"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358F1C1A" w14:textId="77777777" w:rsidR="004C53E7" w:rsidRPr="00DE3F39" w:rsidRDefault="00D62200" w:rsidP="004C53E7">
      <w:pPr>
        <w:tabs>
          <w:tab w:val="left" w:pos="360"/>
        </w:tabs>
        <w:ind w:left="1440" w:hanging="360"/>
        <w:jc w:val="both"/>
        <w:rPr>
          <w:rFonts w:ascii="Arial" w:hAnsi="Arial" w:cs="Arial"/>
          <w:b/>
          <w:sz w:val="16"/>
          <w:szCs w:val="16"/>
          <w:lang w:val="en-IE"/>
        </w:rPr>
      </w:pPr>
      <w:r w:rsidRPr="00DE3F39">
        <w:rPr>
          <w:rFonts w:ascii="Arial" w:hAnsi="Arial" w:cs="Arial"/>
          <w:b/>
          <w:sz w:val="16"/>
          <w:szCs w:val="16"/>
          <w:lang w:val="en-IE"/>
        </w:rPr>
        <w:t>1.4</w:t>
      </w:r>
      <w:r w:rsidRPr="00DE3F39">
        <w:rPr>
          <w:rFonts w:ascii="Arial" w:hAnsi="Arial" w:cs="Arial"/>
          <w:b/>
          <w:sz w:val="16"/>
          <w:szCs w:val="16"/>
          <w:lang w:val="en-IE"/>
        </w:rPr>
        <w:tab/>
        <w:t xml:space="preserve">to all Parties to the </w:t>
      </w:r>
      <w:proofErr w:type="spellStart"/>
      <w:r w:rsidRPr="00DE3F39">
        <w:rPr>
          <w:rFonts w:ascii="Arial" w:hAnsi="Arial" w:cs="Arial"/>
          <w:b/>
          <w:sz w:val="16"/>
          <w:szCs w:val="16"/>
          <w:lang w:val="en-IE"/>
        </w:rPr>
        <w:t>SEMOpx</w:t>
      </w:r>
      <w:proofErr w:type="spellEnd"/>
      <w:r w:rsidRPr="00DE3F39">
        <w:rPr>
          <w:rFonts w:ascii="Arial" w:hAnsi="Arial" w:cs="Arial"/>
          <w:b/>
          <w:sz w:val="16"/>
          <w:szCs w:val="16"/>
          <w:lang w:val="en-IE"/>
        </w:rPr>
        <w:t xml:space="preserve"> Rules</w:t>
      </w:r>
      <w:r w:rsidR="004C53E7" w:rsidRPr="00DE3F39">
        <w:rPr>
          <w:rFonts w:ascii="Arial" w:hAnsi="Arial" w:cs="Arial"/>
          <w:b/>
          <w:sz w:val="16"/>
          <w:szCs w:val="16"/>
          <w:lang w:val="en-IE"/>
        </w:rPr>
        <w:t xml:space="preserve"> and the Regulatory Authorities to use, reproduce and distribute the Modification Propo</w:t>
      </w:r>
      <w:r w:rsidRPr="00DE3F39">
        <w:rPr>
          <w:rFonts w:ascii="Arial" w:hAnsi="Arial" w:cs="Arial"/>
          <w:b/>
          <w:sz w:val="16"/>
          <w:szCs w:val="16"/>
          <w:lang w:val="en-IE"/>
        </w:rPr>
        <w:t xml:space="preserve">sal, whether as part of the </w:t>
      </w:r>
      <w:proofErr w:type="spellStart"/>
      <w:r w:rsidRPr="00DE3F39">
        <w:rPr>
          <w:rFonts w:ascii="Arial" w:hAnsi="Arial" w:cs="Arial"/>
          <w:b/>
          <w:sz w:val="16"/>
          <w:szCs w:val="16"/>
          <w:lang w:val="en-IE"/>
        </w:rPr>
        <w:t>SEMOpx</w:t>
      </w:r>
      <w:proofErr w:type="spellEnd"/>
      <w:r w:rsidRPr="00DE3F39">
        <w:rPr>
          <w:rFonts w:ascii="Arial" w:hAnsi="Arial" w:cs="Arial"/>
          <w:b/>
          <w:sz w:val="16"/>
          <w:szCs w:val="16"/>
          <w:lang w:val="en-IE"/>
        </w:rPr>
        <w:t xml:space="preserve"> Rules </w:t>
      </w:r>
      <w:r w:rsidR="004C53E7" w:rsidRPr="00DE3F39">
        <w:rPr>
          <w:rFonts w:ascii="Arial" w:hAnsi="Arial" w:cs="Arial"/>
          <w:b/>
          <w:sz w:val="16"/>
          <w:szCs w:val="16"/>
          <w:lang w:val="en-IE"/>
        </w:rPr>
        <w:t>or otherwise, for any purpose arising out o</w:t>
      </w:r>
      <w:r w:rsidR="00941EE4">
        <w:rPr>
          <w:rFonts w:ascii="Arial" w:hAnsi="Arial" w:cs="Arial"/>
          <w:b/>
          <w:sz w:val="16"/>
          <w:szCs w:val="16"/>
          <w:lang w:val="en-IE"/>
        </w:rPr>
        <w:t xml:space="preserve">f or in connection with the </w:t>
      </w:r>
      <w:proofErr w:type="spellStart"/>
      <w:r w:rsidR="00941EE4">
        <w:rPr>
          <w:rFonts w:ascii="Arial" w:hAnsi="Arial" w:cs="Arial"/>
          <w:b/>
          <w:sz w:val="16"/>
          <w:szCs w:val="16"/>
          <w:lang w:val="en-IE"/>
        </w:rPr>
        <w:t>SEMOpx</w:t>
      </w:r>
      <w:proofErr w:type="spellEnd"/>
      <w:r w:rsidR="00941EE4">
        <w:rPr>
          <w:rFonts w:ascii="Arial" w:hAnsi="Arial" w:cs="Arial"/>
          <w:b/>
          <w:sz w:val="16"/>
          <w:szCs w:val="16"/>
          <w:lang w:val="en-IE"/>
        </w:rPr>
        <w:t xml:space="preserve"> Rules</w:t>
      </w:r>
      <w:r w:rsidR="004C53E7" w:rsidRPr="00DE3F39">
        <w:rPr>
          <w:rFonts w:ascii="Arial" w:hAnsi="Arial" w:cs="Arial"/>
          <w:b/>
          <w:sz w:val="16"/>
          <w:szCs w:val="16"/>
          <w:lang w:val="en-IE"/>
        </w:rPr>
        <w:t>.</w:t>
      </w:r>
    </w:p>
    <w:p w14:paraId="4E35E1C5" w14:textId="77777777" w:rsidR="004C53E7" w:rsidRPr="00DE3F39" w:rsidRDefault="004C53E7" w:rsidP="004C53E7">
      <w:pPr>
        <w:tabs>
          <w:tab w:val="left" w:pos="360"/>
        </w:tabs>
        <w:ind w:left="1440" w:hanging="360"/>
        <w:jc w:val="both"/>
        <w:rPr>
          <w:rFonts w:ascii="Arial" w:hAnsi="Arial" w:cs="Arial"/>
          <w:b/>
          <w:sz w:val="16"/>
          <w:szCs w:val="16"/>
          <w:lang w:val="en-IE"/>
        </w:rPr>
      </w:pPr>
    </w:p>
    <w:p w14:paraId="0423119F"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2.</w:t>
      </w:r>
      <w:r w:rsidRPr="00DE3F39">
        <w:rPr>
          <w:rFonts w:ascii="Arial" w:hAnsi="Arial" w:cs="Arial"/>
          <w:b/>
          <w:sz w:val="16"/>
          <w:szCs w:val="16"/>
          <w:lang w:val="en-IE"/>
        </w:rPr>
        <w:tab/>
        <w:t>The licences set out in clause 1 shall equally apply to any Derivative Works.</w:t>
      </w:r>
    </w:p>
    <w:p w14:paraId="5067A613"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335B1247"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3.</w:t>
      </w:r>
      <w:r w:rsidRPr="00DE3F39">
        <w:rPr>
          <w:rFonts w:ascii="Arial" w:hAnsi="Arial" w:cs="Arial"/>
          <w:b/>
          <w:sz w:val="16"/>
          <w:szCs w:val="16"/>
          <w:lang w:val="en-IE"/>
        </w:rPr>
        <w:tab/>
        <w:t>I hereby waive in f</w:t>
      </w:r>
      <w:r w:rsidR="00D62200" w:rsidRPr="00DE3F39">
        <w:rPr>
          <w:rFonts w:ascii="Arial" w:hAnsi="Arial" w:cs="Arial"/>
          <w:b/>
          <w:sz w:val="16"/>
          <w:szCs w:val="16"/>
          <w:lang w:val="en-IE"/>
        </w:rPr>
        <w:t xml:space="preserve">avour of the Parties to the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Rules</w:t>
      </w:r>
      <w:r w:rsidRPr="00DE3F39">
        <w:rPr>
          <w:rFonts w:ascii="Arial" w:hAnsi="Arial" w:cs="Arial"/>
          <w:b/>
          <w:sz w:val="16"/>
          <w:szCs w:val="16"/>
          <w:lang w:val="en-IE"/>
        </w:rPr>
        <w:t xml:space="preserve"> and the Regulatory Authorities any and all moral rights I may have arising out of or in connection with the Modification Proposal or any Derivative Works.</w:t>
      </w:r>
    </w:p>
    <w:p w14:paraId="47D8EC6F"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67F33277" w14:textId="77777777"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4.</w:t>
      </w:r>
      <w:r w:rsidRPr="00DE3F39">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77E3FEC1" w14:textId="77777777" w:rsidR="004C53E7" w:rsidRPr="00DE3F39" w:rsidRDefault="004C53E7" w:rsidP="004C53E7">
      <w:pPr>
        <w:tabs>
          <w:tab w:val="left" w:pos="360"/>
        </w:tabs>
        <w:ind w:left="1080" w:hanging="360"/>
        <w:jc w:val="both"/>
        <w:rPr>
          <w:rFonts w:ascii="Arial" w:hAnsi="Arial" w:cs="Arial"/>
          <w:b/>
          <w:sz w:val="16"/>
          <w:szCs w:val="16"/>
          <w:lang w:val="en-IE"/>
        </w:rPr>
      </w:pPr>
    </w:p>
    <w:p w14:paraId="00B1382A" w14:textId="77777777" w:rsidR="004C53E7" w:rsidRPr="003F225F"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5.</w:t>
      </w:r>
      <w:r w:rsidRPr="00DE3F39">
        <w:rPr>
          <w:rFonts w:ascii="Arial" w:hAnsi="Arial" w:cs="Arial"/>
          <w:b/>
          <w:sz w:val="16"/>
          <w:szCs w:val="16"/>
          <w:lang w:val="en-IE"/>
        </w:rPr>
        <w:tab/>
        <w:t>I hereby acknowledge that the Mo</w:t>
      </w:r>
      <w:r w:rsidR="00D62200" w:rsidRPr="00DE3F39">
        <w:rPr>
          <w:rFonts w:ascii="Arial" w:hAnsi="Arial" w:cs="Arial"/>
          <w:b/>
          <w:sz w:val="16"/>
          <w:szCs w:val="16"/>
          <w:lang w:val="en-IE"/>
        </w:rPr>
        <w:t>dification Proposal may be not be supported by the</w:t>
      </w:r>
      <w:r w:rsidRPr="00DE3F39">
        <w:rPr>
          <w:rFonts w:ascii="Arial" w:hAnsi="Arial" w:cs="Arial"/>
          <w:b/>
          <w:sz w:val="16"/>
          <w:szCs w:val="16"/>
          <w:lang w:val="en-IE"/>
        </w:rPr>
        <w:t xml:space="preserve"> </w:t>
      </w:r>
      <w:r w:rsidR="00D62200" w:rsidRPr="00DE3F39">
        <w:rPr>
          <w:rFonts w:ascii="Arial" w:hAnsi="Arial" w:cs="Arial"/>
          <w:b/>
          <w:sz w:val="16"/>
          <w:szCs w:val="16"/>
          <w:lang w:val="en-IE"/>
        </w:rPr>
        <w:t>Exchange</w:t>
      </w:r>
      <w:r w:rsidR="003077A3">
        <w:rPr>
          <w:rFonts w:ascii="Arial" w:hAnsi="Arial" w:cs="Arial"/>
          <w:b/>
          <w:sz w:val="16"/>
          <w:szCs w:val="16"/>
          <w:lang w:val="en-IE"/>
        </w:rPr>
        <w:t xml:space="preserve"> Committee,</w:t>
      </w:r>
      <w:r w:rsidR="00D62200" w:rsidRPr="00DE3F39">
        <w:rPr>
          <w:rFonts w:ascii="Arial" w:hAnsi="Arial" w:cs="Arial"/>
          <w:b/>
          <w:sz w:val="16"/>
          <w:szCs w:val="16"/>
          <w:lang w:val="en-IE"/>
        </w:rPr>
        <w:t xml:space="preserve"> may be rejected by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w:t>
      </w:r>
      <w:r w:rsidRPr="00DE3F39">
        <w:rPr>
          <w:rFonts w:ascii="Arial" w:hAnsi="Arial" w:cs="Arial"/>
          <w:b/>
          <w:sz w:val="16"/>
          <w:szCs w:val="16"/>
          <w:lang w:val="en-IE"/>
        </w:rPr>
        <w:t>and</w:t>
      </w:r>
      <w:r w:rsidR="00941EE4">
        <w:rPr>
          <w:rFonts w:ascii="Arial" w:hAnsi="Arial" w:cs="Arial"/>
          <w:b/>
          <w:sz w:val="16"/>
          <w:szCs w:val="16"/>
          <w:lang w:val="en-IE"/>
        </w:rPr>
        <w:t xml:space="preserve"> </w:t>
      </w:r>
      <w:r w:rsidRPr="00DE3F39">
        <w:rPr>
          <w:rFonts w:ascii="Arial" w:hAnsi="Arial" w:cs="Arial"/>
          <w:b/>
          <w:sz w:val="16"/>
          <w:szCs w:val="16"/>
          <w:lang w:val="en-IE"/>
        </w:rPr>
        <w:t>/</w:t>
      </w:r>
      <w:r w:rsidR="00941EE4">
        <w:rPr>
          <w:rFonts w:ascii="Arial" w:hAnsi="Arial" w:cs="Arial"/>
          <w:b/>
          <w:sz w:val="16"/>
          <w:szCs w:val="16"/>
          <w:lang w:val="en-IE"/>
        </w:rPr>
        <w:t xml:space="preserve"> </w:t>
      </w:r>
      <w:r w:rsidRPr="00DE3F39">
        <w:rPr>
          <w:rFonts w:ascii="Arial" w:hAnsi="Arial" w:cs="Arial"/>
          <w:b/>
          <w:sz w:val="16"/>
          <w:szCs w:val="16"/>
          <w:lang w:val="en-IE"/>
        </w:rPr>
        <w:t>or the Regulatory Authorities and that there is no guarantee that my Modification Proposal wi</w:t>
      </w:r>
      <w:r w:rsidR="00D62200" w:rsidRPr="00DE3F39">
        <w:rPr>
          <w:rFonts w:ascii="Arial" w:hAnsi="Arial" w:cs="Arial"/>
          <w:b/>
          <w:sz w:val="16"/>
          <w:szCs w:val="16"/>
          <w:lang w:val="en-IE"/>
        </w:rPr>
        <w:t xml:space="preserve">ll be incorporated into the </w:t>
      </w:r>
      <w:proofErr w:type="spellStart"/>
      <w:r w:rsidR="00D62200" w:rsidRPr="00DE3F39">
        <w:rPr>
          <w:rFonts w:ascii="Arial" w:hAnsi="Arial" w:cs="Arial"/>
          <w:b/>
          <w:sz w:val="16"/>
          <w:szCs w:val="16"/>
          <w:lang w:val="en-IE"/>
        </w:rPr>
        <w:t>SEMOpx</w:t>
      </w:r>
      <w:proofErr w:type="spellEnd"/>
      <w:r w:rsidR="00D62200" w:rsidRPr="00DE3F39">
        <w:rPr>
          <w:rFonts w:ascii="Arial" w:hAnsi="Arial" w:cs="Arial"/>
          <w:b/>
          <w:sz w:val="16"/>
          <w:szCs w:val="16"/>
          <w:lang w:val="en-IE"/>
        </w:rPr>
        <w:t xml:space="preserve"> Rules</w:t>
      </w:r>
      <w:r w:rsidR="00941EE4">
        <w:rPr>
          <w:rFonts w:ascii="Arial" w:hAnsi="Arial" w:cs="Arial"/>
          <w:b/>
          <w:sz w:val="16"/>
          <w:szCs w:val="16"/>
          <w:lang w:val="en-IE"/>
        </w:rPr>
        <w:t xml:space="preserve">. </w:t>
      </w:r>
      <w:r w:rsidR="00D62200" w:rsidRPr="00DE3F39">
        <w:rPr>
          <w:rFonts w:ascii="Arial" w:hAnsi="Arial" w:cs="Arial"/>
          <w:b/>
          <w:sz w:val="16"/>
          <w:szCs w:val="16"/>
          <w:lang w:val="en-IE"/>
        </w:rPr>
        <w:t xml:space="preserve"> </w:t>
      </w:r>
    </w:p>
    <w:p w14:paraId="29C45516" w14:textId="77777777" w:rsidR="004C53E7" w:rsidRPr="003F225F" w:rsidRDefault="004C53E7" w:rsidP="004C53E7">
      <w:pPr>
        <w:rPr>
          <w:rFonts w:ascii="Arial" w:hAnsi="Arial" w:cs="Arial"/>
          <w:sz w:val="22"/>
          <w:szCs w:val="22"/>
          <w:lang w:val="en-IE"/>
        </w:rPr>
      </w:pPr>
    </w:p>
    <w:p w14:paraId="6C00FED0" w14:textId="77777777" w:rsidR="004C53E7" w:rsidRDefault="004C53E7"/>
    <w:sectPr w:rsidR="004C53E7" w:rsidSect="00EC45A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6A524" w14:textId="77777777" w:rsidR="009533DC" w:rsidRDefault="009533DC" w:rsidP="00AB375C">
      <w:r>
        <w:separator/>
      </w:r>
    </w:p>
  </w:endnote>
  <w:endnote w:type="continuationSeparator" w:id="0">
    <w:p w14:paraId="691EAE09" w14:textId="77777777" w:rsidR="009533DC" w:rsidRDefault="009533DC" w:rsidP="00AB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D6453" w14:textId="77777777" w:rsidR="00F57BD5" w:rsidRDefault="00F57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456A9" w14:textId="77777777" w:rsidR="00F57BD5" w:rsidRDefault="00F57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E313" w14:textId="77777777" w:rsidR="00F57BD5" w:rsidRDefault="00F57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9B3EC" w14:textId="77777777" w:rsidR="009533DC" w:rsidRDefault="009533DC" w:rsidP="00AB375C">
      <w:r>
        <w:separator/>
      </w:r>
    </w:p>
  </w:footnote>
  <w:footnote w:type="continuationSeparator" w:id="0">
    <w:p w14:paraId="7050F983" w14:textId="77777777" w:rsidR="009533DC" w:rsidRDefault="009533DC" w:rsidP="00AB3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02AF1" w14:textId="77777777" w:rsidR="00F57BD5" w:rsidRDefault="00F57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FB9D5" w14:textId="77777777" w:rsidR="00AB375C" w:rsidRDefault="00AB375C">
    <w:pPr>
      <w:pStyle w:val="Header"/>
    </w:pPr>
    <w:r>
      <w:rPr>
        <w:noProof/>
        <w:lang w:val="en-IE" w:eastAsia="en-IE"/>
      </w:rPr>
      <w:drawing>
        <wp:inline distT="0" distB="0" distL="0" distR="0" wp14:anchorId="216B36F4" wp14:editId="2927F84C">
          <wp:extent cx="1466850" cy="552450"/>
          <wp:effectExtent l="0" t="0" r="0" b="0"/>
          <wp:docPr id="1" name="Picture 1" descr="C:\Users\Touhey_e\AppData\Local\Microsoft\Windows\Temporary Internet Files\Content.Outlook\USOUYDAI\semop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hey_e\AppData\Local\Microsoft\Windows\Temporary Internet Files\Content.Outlook\USOUYDAI\semop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CDD08" w14:textId="77777777" w:rsidR="00F57BD5" w:rsidRDefault="00F57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76146710"/>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1314"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lvl>
    <w:lvl w:ilvl="6">
      <w:start w:val="1"/>
      <w:numFmt w:val="upperLetter"/>
      <w:pStyle w:val="CERLEVEL7"/>
      <w:lvlText w:val="(%7)"/>
      <w:lvlJc w:val="left"/>
      <w:pPr>
        <w:ind w:left="2880" w:hanging="475"/>
      </w:p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2">
    <w:nsid w:val="53C16796"/>
    <w:multiLevelType w:val="hybridMultilevel"/>
    <w:tmpl w:val="4C2232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lvl w:ilvl="0">
        <w:start w:val="1"/>
        <w:numFmt w:val="decimal"/>
        <w:pStyle w:val="CERLEVEL1"/>
        <w:suff w:val="space"/>
        <w:lvlText w:val="%1."/>
        <w:lvlJc w:val="left"/>
        <w:pPr>
          <w:ind w:left="851" w:hanging="851"/>
        </w:pPr>
        <w:rPr>
          <w:b/>
          <w:i w:val="0"/>
          <w:sz w:val="28"/>
        </w:rPr>
      </w:lvl>
    </w:lvlOverride>
    <w:lvlOverride w:ilvl="1">
      <w:lvl w:ilvl="1">
        <w:start w:val="1"/>
        <w:numFmt w:val="decimal"/>
        <w:pStyle w:val="CERLEVEL2"/>
        <w:lvlText w:val="%1.%2"/>
        <w:lvlJc w:val="left"/>
        <w:pPr>
          <w:ind w:left="992" w:hanging="992"/>
        </w:pPr>
        <w:rPr>
          <w:b/>
          <w:i w:val="0"/>
          <w:sz w:val="24"/>
        </w:rPr>
      </w:lvl>
    </w:lvlOverride>
    <w:lvlOverride w:ilvl="2">
      <w:lvl w:ilvl="2">
        <w:start w:val="1"/>
        <w:numFmt w:val="decimal"/>
        <w:pStyle w:val="CERLEVEL3"/>
        <w:lvlText w:val="%1.%2.%3"/>
        <w:lvlJc w:val="left"/>
        <w:pPr>
          <w:ind w:left="992" w:hanging="992"/>
        </w:pPr>
        <w:rPr>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decimal"/>
        <w:pStyle w:val="CERLEVEL5"/>
        <w:lvlText w:val="(%5)"/>
        <w:lvlJc w:val="left"/>
        <w:pPr>
          <w:ind w:left="1702" w:hanging="709"/>
        </w:pPr>
        <w:rPr>
          <w:rFonts w:ascii="Arial" w:hAnsi="Arial" w:cs="Arial" w:hint="default"/>
        </w:rPr>
      </w:lvl>
    </w:lvlOverride>
    <w:lvlOverride w:ilvl="5">
      <w:lvl w:ilvl="5">
        <w:start w:val="1"/>
        <w:numFmt w:val="decimal"/>
        <w:pStyle w:val="CERLEVEL6"/>
        <w:lvlText w:val="(%6)"/>
        <w:lvlJc w:val="left"/>
        <w:pPr>
          <w:ind w:left="2410" w:hanging="709"/>
        </w:pPr>
      </w:lvl>
    </w:lvlOverride>
    <w:lvlOverride w:ilvl="6">
      <w:lvl w:ilvl="6">
        <w:start w:val="1"/>
        <w:numFmt w:val="decimal"/>
        <w:pStyle w:val="CERLEVEL7"/>
        <w:lvlText w:val="(%7)"/>
        <w:lvlJc w:val="left"/>
        <w:pPr>
          <w:ind w:left="2880" w:hanging="475"/>
        </w:pPr>
      </w:lvl>
    </w:lvlOverride>
    <w:lvlOverride w:ilvl="7">
      <w:lvl w:ilvl="7">
        <w:start w:val="1"/>
        <w:numFmt w:val="decimal"/>
        <w:lvlText w:val="%8."/>
        <w:lvlJc w:val="left"/>
        <w:pPr>
          <w:ind w:left="2880" w:hanging="360"/>
        </w:pPr>
      </w:lvl>
    </w:lvlOverride>
    <w:lvlOverride w:ilvl="8">
      <w:lvl w:ilvl="8">
        <w:start w:val="1"/>
        <w:numFmt w:val="decimal"/>
        <w:pStyle w:val="CERLevel8"/>
        <w:lvlText w:val="%9."/>
        <w:lvlJc w:val="left"/>
        <w:pPr>
          <w:ind w:left="3240" w:hanging="360"/>
        </w:p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31E4"/>
    <w:rsid w:val="00046F1A"/>
    <w:rsid w:val="00076047"/>
    <w:rsid w:val="000A0A2E"/>
    <w:rsid w:val="000E1AF4"/>
    <w:rsid w:val="00182876"/>
    <w:rsid w:val="001C48D0"/>
    <w:rsid w:val="002012B7"/>
    <w:rsid w:val="00211E23"/>
    <w:rsid w:val="00222119"/>
    <w:rsid w:val="00262E32"/>
    <w:rsid w:val="002C655E"/>
    <w:rsid w:val="003077A3"/>
    <w:rsid w:val="003C67CA"/>
    <w:rsid w:val="00404652"/>
    <w:rsid w:val="004A38DC"/>
    <w:rsid w:val="004C53E7"/>
    <w:rsid w:val="004D192E"/>
    <w:rsid w:val="004E6DD8"/>
    <w:rsid w:val="00517801"/>
    <w:rsid w:val="005446FC"/>
    <w:rsid w:val="00570D17"/>
    <w:rsid w:val="005B7695"/>
    <w:rsid w:val="005D345C"/>
    <w:rsid w:val="006239C7"/>
    <w:rsid w:val="0063249B"/>
    <w:rsid w:val="00687A3E"/>
    <w:rsid w:val="00690E9A"/>
    <w:rsid w:val="00693AA7"/>
    <w:rsid w:val="006E02C1"/>
    <w:rsid w:val="00730707"/>
    <w:rsid w:val="00747649"/>
    <w:rsid w:val="00774DCE"/>
    <w:rsid w:val="007C6169"/>
    <w:rsid w:val="0081044D"/>
    <w:rsid w:val="008209E9"/>
    <w:rsid w:val="00866798"/>
    <w:rsid w:val="00877E63"/>
    <w:rsid w:val="00914B78"/>
    <w:rsid w:val="00941EE4"/>
    <w:rsid w:val="00942D4A"/>
    <w:rsid w:val="009533DC"/>
    <w:rsid w:val="00A05CA7"/>
    <w:rsid w:val="00A2361C"/>
    <w:rsid w:val="00A46D37"/>
    <w:rsid w:val="00AB375C"/>
    <w:rsid w:val="00AB3AF3"/>
    <w:rsid w:val="00AB6479"/>
    <w:rsid w:val="00AC6939"/>
    <w:rsid w:val="00B0014E"/>
    <w:rsid w:val="00B06BCC"/>
    <w:rsid w:val="00B917A7"/>
    <w:rsid w:val="00BD46F8"/>
    <w:rsid w:val="00BF2AB6"/>
    <w:rsid w:val="00C16203"/>
    <w:rsid w:val="00C6689F"/>
    <w:rsid w:val="00C94621"/>
    <w:rsid w:val="00CC4C3F"/>
    <w:rsid w:val="00CD1B76"/>
    <w:rsid w:val="00D05F29"/>
    <w:rsid w:val="00D110BF"/>
    <w:rsid w:val="00D1310C"/>
    <w:rsid w:val="00D55BF3"/>
    <w:rsid w:val="00D62200"/>
    <w:rsid w:val="00D74B02"/>
    <w:rsid w:val="00D80B20"/>
    <w:rsid w:val="00D86205"/>
    <w:rsid w:val="00DA63D5"/>
    <w:rsid w:val="00DC4D50"/>
    <w:rsid w:val="00DE3F39"/>
    <w:rsid w:val="00E04976"/>
    <w:rsid w:val="00E650D6"/>
    <w:rsid w:val="00E715DC"/>
    <w:rsid w:val="00EB6B80"/>
    <w:rsid w:val="00EC45AF"/>
    <w:rsid w:val="00F03668"/>
    <w:rsid w:val="00F364B2"/>
    <w:rsid w:val="00F46C39"/>
    <w:rsid w:val="00F57BD5"/>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1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AB375C"/>
    <w:pPr>
      <w:tabs>
        <w:tab w:val="center" w:pos="4513"/>
        <w:tab w:val="right" w:pos="9026"/>
      </w:tabs>
    </w:pPr>
  </w:style>
  <w:style w:type="character" w:customStyle="1" w:styleId="HeaderChar">
    <w:name w:val="Header Char"/>
    <w:basedOn w:val="DefaultParagraphFont"/>
    <w:link w:val="Header"/>
    <w:uiPriority w:val="99"/>
    <w:rsid w:val="00AB375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AB375C"/>
    <w:pPr>
      <w:tabs>
        <w:tab w:val="center" w:pos="4513"/>
        <w:tab w:val="right" w:pos="9026"/>
      </w:tabs>
    </w:pPr>
  </w:style>
  <w:style w:type="character" w:customStyle="1" w:styleId="FooterChar">
    <w:name w:val="Footer Char"/>
    <w:basedOn w:val="DefaultParagraphFont"/>
    <w:link w:val="Footer"/>
    <w:uiPriority w:val="99"/>
    <w:rsid w:val="00AB375C"/>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866798"/>
    <w:pPr>
      <w:overflowPunct/>
      <w:autoSpaceDE/>
      <w:autoSpaceDN/>
      <w:adjustRightInd/>
      <w:spacing w:after="160" w:line="252" w:lineRule="auto"/>
      <w:ind w:left="720"/>
      <w:contextualSpacing/>
      <w:textAlignment w:val="auto"/>
    </w:pPr>
    <w:rPr>
      <w:rFonts w:ascii="Calibri" w:eastAsiaTheme="minorHAnsi" w:hAnsi="Calibri" w:cs="Calibri"/>
      <w:sz w:val="22"/>
      <w:szCs w:val="22"/>
      <w:lang w:val="en-IE" w:eastAsia="en-US"/>
    </w:rPr>
  </w:style>
  <w:style w:type="paragraph" w:customStyle="1" w:styleId="CERLEVEL2">
    <w:name w:val="CER LEVEL 2"/>
    <w:basedOn w:val="Normal"/>
    <w:qFormat/>
    <w:rsid w:val="00222119"/>
    <w:pPr>
      <w:keepNext/>
      <w:numPr>
        <w:ilvl w:val="1"/>
        <w:numId w:val="4"/>
      </w:numPr>
      <w:overflowPunct/>
      <w:autoSpaceDE/>
      <w:autoSpaceDN/>
      <w:adjustRightInd/>
      <w:spacing w:before="240" w:after="120"/>
      <w:jc w:val="both"/>
      <w:textAlignment w:val="auto"/>
    </w:pPr>
    <w:rPr>
      <w:rFonts w:ascii="Arial" w:eastAsiaTheme="minorHAnsi" w:hAnsi="Arial" w:cs="Arial"/>
      <w:b/>
      <w:bCs/>
      <w:caps/>
      <w:sz w:val="24"/>
      <w:szCs w:val="24"/>
      <w:lang w:val="en-IE" w:eastAsia="en-US"/>
    </w:rPr>
  </w:style>
  <w:style w:type="paragraph" w:customStyle="1" w:styleId="CERLEVEL1">
    <w:name w:val="CER LEVEL 1"/>
    <w:basedOn w:val="Normal"/>
    <w:qFormat/>
    <w:rsid w:val="00222119"/>
    <w:pPr>
      <w:keepNext/>
      <w:numPr>
        <w:numId w:val="4"/>
      </w:numPr>
      <w:overflowPunct/>
      <w:autoSpaceDE/>
      <w:autoSpaceDN/>
      <w:adjustRightInd/>
      <w:spacing w:before="240" w:after="120"/>
      <w:jc w:val="center"/>
      <w:textAlignment w:val="auto"/>
    </w:pPr>
    <w:rPr>
      <w:rFonts w:ascii="Arial" w:eastAsiaTheme="minorHAnsi" w:hAnsi="Arial" w:cs="Arial"/>
      <w:b/>
      <w:bCs/>
      <w:caps/>
      <w:sz w:val="28"/>
      <w:szCs w:val="28"/>
      <w:lang w:val="en-IE" w:eastAsia="en-US"/>
    </w:rPr>
  </w:style>
  <w:style w:type="paragraph" w:customStyle="1" w:styleId="CERLEVEL3">
    <w:name w:val="CER LEVEL 3"/>
    <w:basedOn w:val="Normal"/>
    <w:qFormat/>
    <w:rsid w:val="00222119"/>
    <w:pPr>
      <w:keepNext/>
      <w:numPr>
        <w:ilvl w:val="2"/>
        <w:numId w:val="4"/>
      </w:numPr>
      <w:overflowPunct/>
      <w:autoSpaceDE/>
      <w:autoSpaceDN/>
      <w:adjustRightInd/>
      <w:spacing w:before="240" w:after="120"/>
      <w:jc w:val="both"/>
      <w:textAlignment w:val="auto"/>
    </w:pPr>
    <w:rPr>
      <w:rFonts w:ascii="Arial" w:eastAsiaTheme="minorHAnsi" w:hAnsi="Arial" w:cs="Arial"/>
      <w:b/>
      <w:bCs/>
      <w:sz w:val="22"/>
      <w:szCs w:val="22"/>
      <w:lang w:val="en-IE" w:eastAsia="en-US"/>
    </w:rPr>
  </w:style>
  <w:style w:type="paragraph" w:customStyle="1" w:styleId="CERLEVEL4">
    <w:name w:val="CER LEVEL 4"/>
    <w:basedOn w:val="Normal"/>
    <w:qFormat/>
    <w:rsid w:val="00222119"/>
    <w:pPr>
      <w:numPr>
        <w:ilvl w:val="3"/>
        <w:numId w:val="4"/>
      </w:numPr>
      <w:overflowPunct/>
      <w:autoSpaceDE/>
      <w:autoSpaceDN/>
      <w:adjustRightInd/>
      <w:spacing w:before="120" w:after="120"/>
      <w:ind w:left="992" w:hanging="992"/>
      <w:jc w:val="both"/>
      <w:textAlignment w:val="auto"/>
    </w:pPr>
    <w:rPr>
      <w:rFonts w:ascii="Arial" w:eastAsiaTheme="minorHAnsi" w:hAnsi="Arial" w:cs="Arial"/>
      <w:sz w:val="22"/>
      <w:szCs w:val="22"/>
      <w:lang w:val="en-IE" w:eastAsia="en-US"/>
    </w:rPr>
  </w:style>
  <w:style w:type="character" w:customStyle="1" w:styleId="CERLEVEL5Char">
    <w:name w:val="CER LEVEL 5 Char"/>
    <w:basedOn w:val="DefaultParagraphFont"/>
    <w:link w:val="CERLEVEL5"/>
    <w:locked/>
    <w:rsid w:val="00222119"/>
    <w:rPr>
      <w:rFonts w:ascii="Arial" w:hAnsi="Arial" w:cs="Arial"/>
    </w:rPr>
  </w:style>
  <w:style w:type="paragraph" w:customStyle="1" w:styleId="CERLEVEL5">
    <w:name w:val="CER LEVEL 5"/>
    <w:basedOn w:val="Normal"/>
    <w:link w:val="CERLEVEL5Char"/>
    <w:qFormat/>
    <w:rsid w:val="00222119"/>
    <w:pPr>
      <w:numPr>
        <w:ilvl w:val="4"/>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LEVEL6">
    <w:name w:val="CER LEVEL 6"/>
    <w:basedOn w:val="Normal"/>
    <w:qFormat/>
    <w:rsid w:val="00222119"/>
    <w:pPr>
      <w:numPr>
        <w:ilvl w:val="5"/>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LEVEL7">
    <w:name w:val="CER LEVEL 7"/>
    <w:basedOn w:val="Normal"/>
    <w:qFormat/>
    <w:rsid w:val="00222119"/>
    <w:pPr>
      <w:numPr>
        <w:ilvl w:val="6"/>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Level8">
    <w:name w:val="CER Level 8"/>
    <w:basedOn w:val="Normal"/>
    <w:qFormat/>
    <w:rsid w:val="00222119"/>
    <w:pPr>
      <w:numPr>
        <w:ilvl w:val="8"/>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character" w:styleId="FootnoteReference">
    <w:name w:val="footnote reference"/>
    <w:basedOn w:val="DefaultParagraphFont"/>
    <w:uiPriority w:val="99"/>
    <w:semiHidden/>
    <w:unhideWhenUsed/>
    <w:rsid w:val="002221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AB375C"/>
    <w:pPr>
      <w:tabs>
        <w:tab w:val="center" w:pos="4513"/>
        <w:tab w:val="right" w:pos="9026"/>
      </w:tabs>
    </w:pPr>
  </w:style>
  <w:style w:type="character" w:customStyle="1" w:styleId="HeaderChar">
    <w:name w:val="Header Char"/>
    <w:basedOn w:val="DefaultParagraphFont"/>
    <w:link w:val="Header"/>
    <w:uiPriority w:val="99"/>
    <w:rsid w:val="00AB375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AB375C"/>
    <w:pPr>
      <w:tabs>
        <w:tab w:val="center" w:pos="4513"/>
        <w:tab w:val="right" w:pos="9026"/>
      </w:tabs>
    </w:pPr>
  </w:style>
  <w:style w:type="character" w:customStyle="1" w:styleId="FooterChar">
    <w:name w:val="Footer Char"/>
    <w:basedOn w:val="DefaultParagraphFont"/>
    <w:link w:val="Footer"/>
    <w:uiPriority w:val="99"/>
    <w:rsid w:val="00AB375C"/>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866798"/>
    <w:pPr>
      <w:overflowPunct/>
      <w:autoSpaceDE/>
      <w:autoSpaceDN/>
      <w:adjustRightInd/>
      <w:spacing w:after="160" w:line="252" w:lineRule="auto"/>
      <w:ind w:left="720"/>
      <w:contextualSpacing/>
      <w:textAlignment w:val="auto"/>
    </w:pPr>
    <w:rPr>
      <w:rFonts w:ascii="Calibri" w:eastAsiaTheme="minorHAnsi" w:hAnsi="Calibri" w:cs="Calibri"/>
      <w:sz w:val="22"/>
      <w:szCs w:val="22"/>
      <w:lang w:val="en-IE" w:eastAsia="en-US"/>
    </w:rPr>
  </w:style>
  <w:style w:type="paragraph" w:customStyle="1" w:styleId="CERLEVEL2">
    <w:name w:val="CER LEVEL 2"/>
    <w:basedOn w:val="Normal"/>
    <w:qFormat/>
    <w:rsid w:val="00222119"/>
    <w:pPr>
      <w:keepNext/>
      <w:numPr>
        <w:ilvl w:val="1"/>
        <w:numId w:val="4"/>
      </w:numPr>
      <w:overflowPunct/>
      <w:autoSpaceDE/>
      <w:autoSpaceDN/>
      <w:adjustRightInd/>
      <w:spacing w:before="240" w:after="120"/>
      <w:jc w:val="both"/>
      <w:textAlignment w:val="auto"/>
    </w:pPr>
    <w:rPr>
      <w:rFonts w:ascii="Arial" w:eastAsiaTheme="minorHAnsi" w:hAnsi="Arial" w:cs="Arial"/>
      <w:b/>
      <w:bCs/>
      <w:caps/>
      <w:sz w:val="24"/>
      <w:szCs w:val="24"/>
      <w:lang w:val="en-IE" w:eastAsia="en-US"/>
    </w:rPr>
  </w:style>
  <w:style w:type="paragraph" w:customStyle="1" w:styleId="CERLEVEL1">
    <w:name w:val="CER LEVEL 1"/>
    <w:basedOn w:val="Normal"/>
    <w:qFormat/>
    <w:rsid w:val="00222119"/>
    <w:pPr>
      <w:keepNext/>
      <w:numPr>
        <w:numId w:val="4"/>
      </w:numPr>
      <w:overflowPunct/>
      <w:autoSpaceDE/>
      <w:autoSpaceDN/>
      <w:adjustRightInd/>
      <w:spacing w:before="240" w:after="120"/>
      <w:jc w:val="center"/>
      <w:textAlignment w:val="auto"/>
    </w:pPr>
    <w:rPr>
      <w:rFonts w:ascii="Arial" w:eastAsiaTheme="minorHAnsi" w:hAnsi="Arial" w:cs="Arial"/>
      <w:b/>
      <w:bCs/>
      <w:caps/>
      <w:sz w:val="28"/>
      <w:szCs w:val="28"/>
      <w:lang w:val="en-IE" w:eastAsia="en-US"/>
    </w:rPr>
  </w:style>
  <w:style w:type="paragraph" w:customStyle="1" w:styleId="CERLEVEL3">
    <w:name w:val="CER LEVEL 3"/>
    <w:basedOn w:val="Normal"/>
    <w:qFormat/>
    <w:rsid w:val="00222119"/>
    <w:pPr>
      <w:keepNext/>
      <w:numPr>
        <w:ilvl w:val="2"/>
        <w:numId w:val="4"/>
      </w:numPr>
      <w:overflowPunct/>
      <w:autoSpaceDE/>
      <w:autoSpaceDN/>
      <w:adjustRightInd/>
      <w:spacing w:before="240" w:after="120"/>
      <w:jc w:val="both"/>
      <w:textAlignment w:val="auto"/>
    </w:pPr>
    <w:rPr>
      <w:rFonts w:ascii="Arial" w:eastAsiaTheme="minorHAnsi" w:hAnsi="Arial" w:cs="Arial"/>
      <w:b/>
      <w:bCs/>
      <w:sz w:val="22"/>
      <w:szCs w:val="22"/>
      <w:lang w:val="en-IE" w:eastAsia="en-US"/>
    </w:rPr>
  </w:style>
  <w:style w:type="paragraph" w:customStyle="1" w:styleId="CERLEVEL4">
    <w:name w:val="CER LEVEL 4"/>
    <w:basedOn w:val="Normal"/>
    <w:qFormat/>
    <w:rsid w:val="00222119"/>
    <w:pPr>
      <w:numPr>
        <w:ilvl w:val="3"/>
        <w:numId w:val="4"/>
      </w:numPr>
      <w:overflowPunct/>
      <w:autoSpaceDE/>
      <w:autoSpaceDN/>
      <w:adjustRightInd/>
      <w:spacing w:before="120" w:after="120"/>
      <w:ind w:left="992" w:hanging="992"/>
      <w:jc w:val="both"/>
      <w:textAlignment w:val="auto"/>
    </w:pPr>
    <w:rPr>
      <w:rFonts w:ascii="Arial" w:eastAsiaTheme="minorHAnsi" w:hAnsi="Arial" w:cs="Arial"/>
      <w:sz w:val="22"/>
      <w:szCs w:val="22"/>
      <w:lang w:val="en-IE" w:eastAsia="en-US"/>
    </w:rPr>
  </w:style>
  <w:style w:type="character" w:customStyle="1" w:styleId="CERLEVEL5Char">
    <w:name w:val="CER LEVEL 5 Char"/>
    <w:basedOn w:val="DefaultParagraphFont"/>
    <w:link w:val="CERLEVEL5"/>
    <w:locked/>
    <w:rsid w:val="00222119"/>
    <w:rPr>
      <w:rFonts w:ascii="Arial" w:hAnsi="Arial" w:cs="Arial"/>
    </w:rPr>
  </w:style>
  <w:style w:type="paragraph" w:customStyle="1" w:styleId="CERLEVEL5">
    <w:name w:val="CER LEVEL 5"/>
    <w:basedOn w:val="Normal"/>
    <w:link w:val="CERLEVEL5Char"/>
    <w:qFormat/>
    <w:rsid w:val="00222119"/>
    <w:pPr>
      <w:numPr>
        <w:ilvl w:val="4"/>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LEVEL6">
    <w:name w:val="CER LEVEL 6"/>
    <w:basedOn w:val="Normal"/>
    <w:qFormat/>
    <w:rsid w:val="00222119"/>
    <w:pPr>
      <w:numPr>
        <w:ilvl w:val="5"/>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LEVEL7">
    <w:name w:val="CER LEVEL 7"/>
    <w:basedOn w:val="Normal"/>
    <w:qFormat/>
    <w:rsid w:val="00222119"/>
    <w:pPr>
      <w:numPr>
        <w:ilvl w:val="6"/>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Level8">
    <w:name w:val="CER Level 8"/>
    <w:basedOn w:val="Normal"/>
    <w:qFormat/>
    <w:rsid w:val="00222119"/>
    <w:pPr>
      <w:numPr>
        <w:ilvl w:val="8"/>
        <w:numId w:val="4"/>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character" w:styleId="FootnoteReference">
    <w:name w:val="footnote reference"/>
    <w:basedOn w:val="DefaultParagraphFont"/>
    <w:uiPriority w:val="99"/>
    <w:semiHidden/>
    <w:unhideWhenUsed/>
    <w:rsid w:val="00222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0285">
      <w:bodyDiv w:val="1"/>
      <w:marLeft w:val="0"/>
      <w:marRight w:val="0"/>
      <w:marTop w:val="0"/>
      <w:marBottom w:val="0"/>
      <w:divBdr>
        <w:top w:val="none" w:sz="0" w:space="0" w:color="auto"/>
        <w:left w:val="none" w:sz="0" w:space="0" w:color="auto"/>
        <w:bottom w:val="none" w:sz="0" w:space="0" w:color="auto"/>
        <w:right w:val="none" w:sz="0" w:space="0" w:color="auto"/>
      </w:divBdr>
    </w:div>
    <w:div w:id="936450332">
      <w:bodyDiv w:val="1"/>
      <w:marLeft w:val="0"/>
      <w:marRight w:val="0"/>
      <w:marTop w:val="0"/>
      <w:marBottom w:val="0"/>
      <w:divBdr>
        <w:top w:val="none" w:sz="0" w:space="0" w:color="auto"/>
        <w:left w:val="none" w:sz="0" w:space="0" w:color="auto"/>
        <w:bottom w:val="none" w:sz="0" w:space="0" w:color="auto"/>
        <w:right w:val="none" w:sz="0" w:space="0" w:color="auto"/>
      </w:divBdr>
    </w:div>
    <w:div w:id="1120681832">
      <w:bodyDiv w:val="1"/>
      <w:marLeft w:val="0"/>
      <w:marRight w:val="0"/>
      <w:marTop w:val="0"/>
      <w:marBottom w:val="0"/>
      <w:divBdr>
        <w:top w:val="none" w:sz="0" w:space="0" w:color="auto"/>
        <w:left w:val="none" w:sz="0" w:space="0" w:color="auto"/>
        <w:bottom w:val="none" w:sz="0" w:space="0" w:color="auto"/>
        <w:right w:val="none" w:sz="0" w:space="0" w:color="auto"/>
      </w:divBdr>
    </w:div>
    <w:div w:id="1256787632">
      <w:bodyDiv w:val="1"/>
      <w:marLeft w:val="0"/>
      <w:marRight w:val="0"/>
      <w:marTop w:val="0"/>
      <w:marBottom w:val="0"/>
      <w:divBdr>
        <w:top w:val="none" w:sz="0" w:space="0" w:color="auto"/>
        <w:left w:val="none" w:sz="0" w:space="0" w:color="auto"/>
        <w:bottom w:val="none" w:sz="0" w:space="0" w:color="auto"/>
        <w:right w:val="none" w:sz="0" w:space="0" w:color="auto"/>
      </w:divBdr>
    </w:div>
    <w:div w:id="1418210487">
      <w:bodyDiv w:val="1"/>
      <w:marLeft w:val="0"/>
      <w:marRight w:val="0"/>
      <w:marTop w:val="0"/>
      <w:marBottom w:val="0"/>
      <w:divBdr>
        <w:top w:val="none" w:sz="0" w:space="0" w:color="auto"/>
        <w:left w:val="none" w:sz="0" w:space="0" w:color="auto"/>
        <w:bottom w:val="none" w:sz="0" w:space="0" w:color="auto"/>
        <w:right w:val="none" w:sz="0" w:space="0" w:color="auto"/>
      </w:divBdr>
    </w:div>
    <w:div w:id="1576551871">
      <w:bodyDiv w:val="1"/>
      <w:marLeft w:val="0"/>
      <w:marRight w:val="0"/>
      <w:marTop w:val="0"/>
      <w:marBottom w:val="0"/>
      <w:divBdr>
        <w:top w:val="none" w:sz="0" w:space="0" w:color="auto"/>
        <w:left w:val="none" w:sz="0" w:space="0" w:color="auto"/>
        <w:bottom w:val="none" w:sz="0" w:space="0" w:color="auto"/>
        <w:right w:val="none" w:sz="0" w:space="0" w:color="auto"/>
      </w:divBdr>
    </w:div>
    <w:div w:id="18768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xchangecommittee@semop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SPX_01_20</Mod_x0020_Id>
    <WG_x0020_Link xmlns="83dee237-e653-49f0-9104-674b0aa2bf9b">
      <Url xsi:nil="true"/>
      <Description xsi:nil="true"/>
    </WG_x0020_Link>
    <Working_x0020_Group xmlns="83dee237-e653-49f0-9104-674b0aa2bf9b" xsi:nil="true"/>
    <Market xmlns="83dee237-e653-49f0-9104-674b0aa2bf9b">SEMOpx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1E05-333E-4B52-8A05-9E1E5F499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FF31-0028-4EC7-930B-06A0E0628EB6}">
  <ds:schemaRef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83dee237-e653-49f0-9104-674b0aa2bf9b"/>
    <ds:schemaRef ds:uri="3cada6dc-2705-46ed-bab2-0b2cd6d935ca"/>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0D792988-6F82-4257-AC25-A89674E7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2020-03-10T14:50:00Z</dcterms:created>
  <dcterms:modified xsi:type="dcterms:W3CDTF">2020-03-10T14:50:00Z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