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61840" w14:textId="77777777" w:rsidR="00782A0E" w:rsidRPr="00EA63DF" w:rsidRDefault="00782A0E" w:rsidP="00D9107A">
      <w:pPr>
        <w:rPr>
          <w:b/>
          <w:sz w:val="32"/>
          <w:lang w:val="en-US"/>
        </w:rPr>
      </w:pPr>
      <w:bookmarkStart w:id="0" w:name="_GoBack"/>
      <w:bookmarkEnd w:id="0"/>
      <w:r w:rsidRPr="00EA63DF">
        <w:rPr>
          <w:b/>
          <w:sz w:val="32"/>
          <w:lang w:val="en-US"/>
        </w:rPr>
        <w:t>Specifications new ETS Trade Report</w:t>
      </w:r>
    </w:p>
    <w:p w14:paraId="384D3A06" w14:textId="77777777" w:rsidR="00782A0E" w:rsidRPr="00EA63DF" w:rsidRDefault="00782A0E" w:rsidP="00D9107A">
      <w:pPr>
        <w:rPr>
          <w:lang w:val="en-US"/>
        </w:rPr>
      </w:pPr>
    </w:p>
    <w:p w14:paraId="05B7CBCE" w14:textId="77777777" w:rsidR="001B7F7E" w:rsidRPr="00BE7D49" w:rsidRDefault="00D9107A" w:rsidP="00D9107A">
      <w:pPr>
        <w:pStyle w:val="Heading1"/>
      </w:pPr>
      <w:r w:rsidRPr="00BE7D49">
        <w:t>Introduction</w:t>
      </w:r>
    </w:p>
    <w:p w14:paraId="77124638" w14:textId="4C37D511" w:rsidR="00356B12" w:rsidRPr="00BE7D49" w:rsidRDefault="00D66F98" w:rsidP="00782A0E">
      <w:pPr>
        <w:jc w:val="both"/>
        <w:rPr>
          <w:lang w:val="en-US"/>
        </w:rPr>
      </w:pPr>
      <w:bookmarkStart w:id="1" w:name="_Hlk521401016"/>
      <w:r>
        <w:rPr>
          <w:lang w:val="en-US"/>
        </w:rPr>
        <w:t>On top of public indexes t</w:t>
      </w:r>
      <w:r w:rsidR="00356B12" w:rsidRPr="00BE7D49">
        <w:rPr>
          <w:lang w:val="en-US"/>
        </w:rPr>
        <w:t xml:space="preserve">he new ETS trade report provides you with an overview of all </w:t>
      </w:r>
      <w:r w:rsidR="00BB4399">
        <w:rPr>
          <w:lang w:val="en-US"/>
        </w:rPr>
        <w:t xml:space="preserve">your </w:t>
      </w:r>
      <w:r w:rsidR="00D64D05">
        <w:rPr>
          <w:lang w:val="en-US"/>
        </w:rPr>
        <w:t xml:space="preserve">active </w:t>
      </w:r>
      <w:r w:rsidR="00356B12" w:rsidRPr="00BE7D49">
        <w:rPr>
          <w:lang w:val="en-US"/>
        </w:rPr>
        <w:t xml:space="preserve">orders </w:t>
      </w:r>
      <w:r w:rsidR="00406310">
        <w:rPr>
          <w:lang w:val="en-US"/>
        </w:rPr>
        <w:t xml:space="preserve">(executed or rejected) </w:t>
      </w:r>
      <w:r w:rsidR="00356B12" w:rsidRPr="00BE7D49">
        <w:rPr>
          <w:lang w:val="en-US"/>
        </w:rPr>
        <w:t xml:space="preserve">and </w:t>
      </w:r>
      <w:r w:rsidR="00406310">
        <w:rPr>
          <w:lang w:val="en-US"/>
        </w:rPr>
        <w:t xml:space="preserve">executed </w:t>
      </w:r>
      <w:r w:rsidR="00356B12" w:rsidRPr="00BE7D49">
        <w:rPr>
          <w:lang w:val="en-US"/>
        </w:rPr>
        <w:t>trades per auctio</w:t>
      </w:r>
      <w:r w:rsidR="006D19AB">
        <w:rPr>
          <w:lang w:val="en-US"/>
        </w:rPr>
        <w:t>n for a given area set</w:t>
      </w:r>
      <w:r w:rsidR="00356B12" w:rsidRPr="00BE7D49">
        <w:rPr>
          <w:lang w:val="en-US"/>
        </w:rPr>
        <w:t xml:space="preserve">. A new identifier at order/trade level allows </w:t>
      </w:r>
      <w:r w:rsidR="00823A45">
        <w:rPr>
          <w:lang w:val="en-US"/>
        </w:rPr>
        <w:t xml:space="preserve">you to </w:t>
      </w:r>
      <w:r w:rsidR="00356B12" w:rsidRPr="00BE7D49">
        <w:rPr>
          <w:lang w:val="en-US"/>
        </w:rPr>
        <w:t xml:space="preserve">easily make the link between orders and trades in ETS and reports generated during the post auction process, in particular the REMIT reporting and the ECC trade report. </w:t>
      </w:r>
    </w:p>
    <w:p w14:paraId="38EA0F0B" w14:textId="12280709" w:rsidR="006D19AB" w:rsidRPr="00BE7D49" w:rsidRDefault="00356B12" w:rsidP="00782A0E">
      <w:pPr>
        <w:jc w:val="both"/>
        <w:rPr>
          <w:lang w:val="en-US"/>
        </w:rPr>
      </w:pPr>
      <w:r w:rsidRPr="00BE7D49">
        <w:rPr>
          <w:lang w:val="en-US"/>
        </w:rPr>
        <w:t xml:space="preserve">The file is in xml format and can be downloaded from the ETS client as well as </w:t>
      </w:r>
      <w:r w:rsidR="00823A45">
        <w:rPr>
          <w:lang w:val="en-US"/>
        </w:rPr>
        <w:t xml:space="preserve">retrieved from </w:t>
      </w:r>
      <w:r w:rsidRPr="00BE7D49">
        <w:rPr>
          <w:lang w:val="en-US"/>
        </w:rPr>
        <w:t>the API.</w:t>
      </w:r>
      <w:r w:rsidR="00782A0E" w:rsidRPr="00BE7D49">
        <w:rPr>
          <w:lang w:val="en-US"/>
        </w:rPr>
        <w:t xml:space="preserve"> It is also available on the member backoffice ftp. </w:t>
      </w:r>
    </w:p>
    <w:bookmarkEnd w:id="1"/>
    <w:p w14:paraId="53393D04" w14:textId="77777777" w:rsidR="00D9107A" w:rsidRPr="00BE7D49" w:rsidRDefault="00D9107A" w:rsidP="00D9107A">
      <w:pPr>
        <w:rPr>
          <w:lang w:val="en-US"/>
        </w:rPr>
      </w:pPr>
    </w:p>
    <w:p w14:paraId="55E6B3E5" w14:textId="335C9B7B" w:rsidR="00D9107A" w:rsidRPr="00BE7D49" w:rsidRDefault="00012FF6" w:rsidP="00356B12">
      <w:pPr>
        <w:pStyle w:val="Heading1"/>
      </w:pPr>
      <w:r w:rsidRPr="00BE7D49">
        <w:t xml:space="preserve">Description </w:t>
      </w:r>
      <w:r w:rsidR="00356B12" w:rsidRPr="00BE7D49">
        <w:t>of the ETS Trade Report</w:t>
      </w:r>
    </w:p>
    <w:p w14:paraId="66AC18DE" w14:textId="70D575C5" w:rsidR="00BE7D49" w:rsidRPr="00EA63DF" w:rsidRDefault="00BE7D49" w:rsidP="00EA63DF">
      <w:pPr>
        <w:pStyle w:val="Heading2"/>
      </w:pPr>
      <w:bookmarkStart w:id="2" w:name="_Toc528343365"/>
      <w:r w:rsidRPr="00EA63DF">
        <w:t>Access rules</w:t>
      </w:r>
      <w:bookmarkEnd w:id="2"/>
    </w:p>
    <w:p w14:paraId="7342F954" w14:textId="4A6582C4" w:rsidR="00BE7D49" w:rsidRPr="00BE7D49" w:rsidRDefault="00BE7D49" w:rsidP="00BE7D49">
      <w:pPr>
        <w:rPr>
          <w:lang w:val="en-US"/>
        </w:rPr>
      </w:pPr>
      <w:r w:rsidRPr="00BE7D49">
        <w:rPr>
          <w:lang w:val="en-US"/>
        </w:rPr>
        <w:t>The trade report content depends on the type of user (TRADER, NON MARKET PARTICIPANT) and the access rights.</w:t>
      </w:r>
    </w:p>
    <w:tbl>
      <w:tblPr>
        <w:tblStyle w:val="TableGrid"/>
        <w:tblW w:w="0" w:type="auto"/>
        <w:tblInd w:w="0" w:type="dxa"/>
        <w:tblLook w:val="04A0" w:firstRow="1" w:lastRow="0" w:firstColumn="1" w:lastColumn="0" w:noHBand="0" w:noVBand="1"/>
      </w:tblPr>
      <w:tblGrid>
        <w:gridCol w:w="2122"/>
        <w:gridCol w:w="6940"/>
      </w:tblGrid>
      <w:tr w:rsidR="00BE7D49" w:rsidRPr="00EA63DF" w14:paraId="4A2F4645" w14:textId="77777777" w:rsidTr="00BE7D49">
        <w:tc>
          <w:tcPr>
            <w:tcW w:w="2122" w:type="dxa"/>
            <w:tcBorders>
              <w:top w:val="single" w:sz="4" w:space="0" w:color="auto"/>
              <w:left w:val="single" w:sz="4" w:space="0" w:color="auto"/>
              <w:bottom w:val="single" w:sz="4" w:space="0" w:color="auto"/>
              <w:right w:val="single" w:sz="4" w:space="0" w:color="auto"/>
            </w:tcBorders>
            <w:hideMark/>
          </w:tcPr>
          <w:p w14:paraId="5CC2322B" w14:textId="77777777" w:rsidR="00BE7D49" w:rsidRPr="00BE7D49" w:rsidRDefault="00BE7D49">
            <w:pPr>
              <w:rPr>
                <w:lang w:val="en-US"/>
              </w:rPr>
            </w:pPr>
            <w:r w:rsidRPr="00BE7D49">
              <w:rPr>
                <w:lang w:val="en-US"/>
              </w:rPr>
              <w:t>TRADER user</w:t>
            </w:r>
          </w:p>
        </w:tc>
        <w:tc>
          <w:tcPr>
            <w:tcW w:w="6940" w:type="dxa"/>
            <w:tcBorders>
              <w:top w:val="single" w:sz="4" w:space="0" w:color="auto"/>
              <w:left w:val="single" w:sz="4" w:space="0" w:color="auto"/>
              <w:bottom w:val="single" w:sz="4" w:space="0" w:color="auto"/>
              <w:right w:val="single" w:sz="4" w:space="0" w:color="auto"/>
            </w:tcBorders>
            <w:hideMark/>
          </w:tcPr>
          <w:p w14:paraId="210B7443" w14:textId="77777777" w:rsidR="00BE7D49" w:rsidRPr="00BE7D49" w:rsidRDefault="00BE7D49">
            <w:pPr>
              <w:rPr>
                <w:lang w:val="en-US"/>
              </w:rPr>
            </w:pPr>
            <w:r w:rsidRPr="00BE7D49">
              <w:rPr>
                <w:lang w:val="en-US"/>
              </w:rPr>
              <w:t>Market area details can be accessed only by TRADER user who has read or read write rights for a (portfolio, area) combination of an area which belongs to the same exchange as the considered auction session.</w:t>
            </w:r>
          </w:p>
          <w:p w14:paraId="4F78039C" w14:textId="77777777" w:rsidR="00BE7D49" w:rsidRPr="00BE7D49" w:rsidRDefault="00BE7D49">
            <w:pPr>
              <w:rPr>
                <w:lang w:val="en-US"/>
              </w:rPr>
            </w:pPr>
            <w:r w:rsidRPr="00BE7D49">
              <w:rPr>
                <w:lang w:val="en-US"/>
              </w:rPr>
              <w:t>Trade report can only contain order/trade information of (portfolio, area) combinations for which the TRADER user has read or read write rights.</w:t>
            </w:r>
          </w:p>
        </w:tc>
      </w:tr>
      <w:tr w:rsidR="00BE7D49" w:rsidRPr="00EA63DF" w14:paraId="250A2CBF" w14:textId="77777777" w:rsidTr="00BE7D49">
        <w:tc>
          <w:tcPr>
            <w:tcW w:w="2122" w:type="dxa"/>
            <w:tcBorders>
              <w:top w:val="single" w:sz="4" w:space="0" w:color="auto"/>
              <w:left w:val="single" w:sz="4" w:space="0" w:color="auto"/>
              <w:bottom w:val="single" w:sz="4" w:space="0" w:color="auto"/>
              <w:right w:val="single" w:sz="4" w:space="0" w:color="auto"/>
            </w:tcBorders>
            <w:hideMark/>
          </w:tcPr>
          <w:p w14:paraId="12A7B3AA" w14:textId="77777777" w:rsidR="00BE7D49" w:rsidRPr="00EA63DF" w:rsidRDefault="00BE7D49">
            <w:pPr>
              <w:rPr>
                <w:lang w:val="en-US"/>
              </w:rPr>
            </w:pPr>
            <w:r w:rsidRPr="00EA63DF">
              <w:rPr>
                <w:lang w:val="en-US"/>
              </w:rPr>
              <w:t>NON MARKET PARTICIPANT user</w:t>
            </w:r>
          </w:p>
        </w:tc>
        <w:tc>
          <w:tcPr>
            <w:tcW w:w="6940" w:type="dxa"/>
            <w:tcBorders>
              <w:top w:val="single" w:sz="4" w:space="0" w:color="auto"/>
              <w:left w:val="single" w:sz="4" w:space="0" w:color="auto"/>
              <w:bottom w:val="single" w:sz="4" w:space="0" w:color="auto"/>
              <w:right w:val="single" w:sz="4" w:space="0" w:color="auto"/>
            </w:tcBorders>
            <w:hideMark/>
          </w:tcPr>
          <w:p w14:paraId="46A43821" w14:textId="77777777" w:rsidR="00BE7D49" w:rsidRPr="00BE7D49" w:rsidRDefault="00BE7D49">
            <w:pPr>
              <w:rPr>
                <w:lang w:val="en-US"/>
              </w:rPr>
            </w:pPr>
            <w:r w:rsidRPr="00BE7D49">
              <w:rPr>
                <w:lang w:val="en-US"/>
              </w:rPr>
              <w:t>Market area details can be accessed only for the market areas configured for the Non Market Participant; no access to member information, i.e. &lt;TradeArea&gt; tag is omitted.</w:t>
            </w:r>
          </w:p>
        </w:tc>
      </w:tr>
    </w:tbl>
    <w:p w14:paraId="12635E4D" w14:textId="77777777" w:rsidR="00BE7D49" w:rsidRPr="00BE7D49" w:rsidRDefault="00BE7D49" w:rsidP="00BE7D49">
      <w:pPr>
        <w:rPr>
          <w:lang w:val="en-US"/>
        </w:rPr>
      </w:pPr>
    </w:p>
    <w:p w14:paraId="09256B52" w14:textId="77777777" w:rsidR="00BE7D49" w:rsidRPr="00EA63DF" w:rsidRDefault="00BE7D49" w:rsidP="00EA63DF">
      <w:pPr>
        <w:pStyle w:val="Heading2"/>
      </w:pPr>
      <w:bookmarkStart w:id="3" w:name="_Toc528343366"/>
      <w:r w:rsidRPr="00EA63DF">
        <w:t>File name/format</w:t>
      </w:r>
      <w:bookmarkEnd w:id="3"/>
    </w:p>
    <w:p w14:paraId="7B92D6DE" w14:textId="77777777" w:rsidR="00BE7D49" w:rsidRPr="00EA63DF" w:rsidRDefault="00BE7D49" w:rsidP="00EA63DF">
      <w:pPr>
        <w:pStyle w:val="Heading3"/>
        <w:rPr>
          <w:lang w:val="en-US"/>
        </w:rPr>
      </w:pPr>
      <w:r w:rsidRPr="00EA63DF">
        <w:rPr>
          <w:lang w:val="en-US"/>
        </w:rPr>
        <w:t>XML export single</w:t>
      </w:r>
    </w:p>
    <w:p w14:paraId="4B49F7B0" w14:textId="77777777" w:rsidR="00BE7D49" w:rsidRPr="00EA63DF" w:rsidRDefault="00BE7D49" w:rsidP="00BE7D49">
      <w:pPr>
        <w:rPr>
          <w:lang w:val="en-US"/>
        </w:rPr>
      </w:pPr>
      <w:r w:rsidRPr="00EA63DF">
        <w:rPr>
          <w:lang w:val="en-US"/>
        </w:rPr>
        <w:t>If ‘XML Export Single’ is selected in Market Results screen: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3"/>
        <w:gridCol w:w="7709"/>
      </w:tblGrid>
      <w:tr w:rsidR="00BE7D49" w:rsidRPr="00EA63DF" w14:paraId="23A9BF94" w14:textId="77777777" w:rsidTr="00BE7D49">
        <w:tc>
          <w:tcPr>
            <w:tcW w:w="1368" w:type="dxa"/>
            <w:tcBorders>
              <w:top w:val="single" w:sz="4" w:space="0" w:color="auto"/>
              <w:left w:val="single" w:sz="4" w:space="0" w:color="auto"/>
              <w:bottom w:val="single" w:sz="4" w:space="0" w:color="auto"/>
              <w:right w:val="single" w:sz="4" w:space="0" w:color="auto"/>
            </w:tcBorders>
            <w:hideMark/>
          </w:tcPr>
          <w:p w14:paraId="6FAFEA49" w14:textId="77777777" w:rsidR="00BE7D49" w:rsidRPr="00EA63DF" w:rsidRDefault="00BE7D49">
            <w:pPr>
              <w:rPr>
                <w:lang w:val="en-US"/>
              </w:rPr>
            </w:pPr>
            <w:r w:rsidRPr="00EA63DF">
              <w:rPr>
                <w:lang w:val="en-US"/>
              </w:rPr>
              <w:t>Name</w:t>
            </w:r>
          </w:p>
        </w:tc>
        <w:tc>
          <w:tcPr>
            <w:tcW w:w="7844" w:type="dxa"/>
            <w:tcBorders>
              <w:top w:val="single" w:sz="4" w:space="0" w:color="auto"/>
              <w:left w:val="single" w:sz="4" w:space="0" w:color="auto"/>
              <w:bottom w:val="single" w:sz="4" w:space="0" w:color="auto"/>
              <w:right w:val="single" w:sz="4" w:space="0" w:color="auto"/>
            </w:tcBorders>
            <w:hideMark/>
          </w:tcPr>
          <w:p w14:paraId="4ABBDA12" w14:textId="77777777" w:rsidR="00BE7D49" w:rsidRPr="00EA63DF" w:rsidRDefault="00BE7D49">
            <w:pPr>
              <w:rPr>
                <w:lang w:val="en-US"/>
              </w:rPr>
            </w:pPr>
            <w:r w:rsidRPr="00EA63DF">
              <w:rPr>
                <w:lang w:val="en-US"/>
              </w:rPr>
              <w:t>&lt;auction date time&gt;_TradeReport_&lt;Shortname participant&gt;_&lt;area set&gt;_&lt;auction name&gt;</w:t>
            </w:r>
          </w:p>
        </w:tc>
      </w:tr>
      <w:tr w:rsidR="00BE7D49" w:rsidRPr="00EA63DF" w14:paraId="16A29F50" w14:textId="77777777" w:rsidTr="00BE7D49">
        <w:tc>
          <w:tcPr>
            <w:tcW w:w="1368" w:type="dxa"/>
            <w:tcBorders>
              <w:top w:val="single" w:sz="4" w:space="0" w:color="auto"/>
              <w:left w:val="single" w:sz="4" w:space="0" w:color="auto"/>
              <w:bottom w:val="single" w:sz="4" w:space="0" w:color="auto"/>
              <w:right w:val="single" w:sz="4" w:space="0" w:color="auto"/>
            </w:tcBorders>
            <w:hideMark/>
          </w:tcPr>
          <w:p w14:paraId="42275ED7" w14:textId="77777777" w:rsidR="00BE7D49" w:rsidRPr="00EA63DF" w:rsidRDefault="00BE7D49">
            <w:pPr>
              <w:rPr>
                <w:lang w:val="en-US"/>
              </w:rPr>
            </w:pPr>
            <w:r w:rsidRPr="00EA63DF">
              <w:rPr>
                <w:lang w:val="en-US"/>
              </w:rPr>
              <w:t>Format</w:t>
            </w:r>
          </w:p>
        </w:tc>
        <w:tc>
          <w:tcPr>
            <w:tcW w:w="7844" w:type="dxa"/>
            <w:tcBorders>
              <w:top w:val="single" w:sz="4" w:space="0" w:color="auto"/>
              <w:left w:val="single" w:sz="4" w:space="0" w:color="auto"/>
              <w:bottom w:val="single" w:sz="4" w:space="0" w:color="auto"/>
              <w:right w:val="single" w:sz="4" w:space="0" w:color="auto"/>
            </w:tcBorders>
            <w:hideMark/>
          </w:tcPr>
          <w:p w14:paraId="7B6E4248" w14:textId="77777777" w:rsidR="00BE7D49" w:rsidRPr="00EA63DF" w:rsidRDefault="00BE7D49">
            <w:pPr>
              <w:rPr>
                <w:lang w:val="en-US"/>
              </w:rPr>
            </w:pPr>
            <w:r w:rsidRPr="00EA63DF">
              <w:rPr>
                <w:lang w:val="en-US"/>
              </w:rPr>
              <w:t>XML</w:t>
            </w:r>
          </w:p>
          <w:p w14:paraId="4FF1BEBD" w14:textId="77777777" w:rsidR="00BE7D49" w:rsidRPr="00EA63DF" w:rsidRDefault="00BE7D49">
            <w:pPr>
              <w:rPr>
                <w:lang w:val="en-US"/>
              </w:rPr>
            </w:pPr>
            <w:r w:rsidRPr="00EA63DF">
              <w:rPr>
                <w:lang w:val="en-US"/>
              </w:rPr>
              <w:t xml:space="preserve">ZIP file containing generated XML Member report </w:t>
            </w:r>
          </w:p>
          <w:p w14:paraId="082F38CC" w14:textId="77777777" w:rsidR="00BE7D49" w:rsidRPr="00EA63DF" w:rsidRDefault="00BE7D49">
            <w:pPr>
              <w:rPr>
                <w:lang w:val="en-US"/>
              </w:rPr>
            </w:pPr>
            <w:r w:rsidRPr="00EA63DF">
              <w:rPr>
                <w:lang w:val="en-US"/>
              </w:rPr>
              <w:t>Encoding for the xml file = &lt;?xml version=”1.0” encoding=”UTF-8”?&gt;</w:t>
            </w:r>
          </w:p>
        </w:tc>
      </w:tr>
    </w:tbl>
    <w:p w14:paraId="77C67230" w14:textId="77777777" w:rsidR="00BE7D49" w:rsidRPr="00EA63DF" w:rsidRDefault="00BE7D49" w:rsidP="00BE7D49">
      <w:pPr>
        <w:rPr>
          <w:lang w:val="en-US"/>
        </w:rPr>
      </w:pPr>
    </w:p>
    <w:p w14:paraId="13178923" w14:textId="77777777" w:rsidR="00BE7D49" w:rsidRPr="00EA63DF" w:rsidRDefault="00BE7D49" w:rsidP="00EA63DF">
      <w:pPr>
        <w:pStyle w:val="Heading3"/>
        <w:rPr>
          <w:lang w:val="en-US"/>
        </w:rPr>
      </w:pPr>
      <w:r w:rsidRPr="00EA63DF">
        <w:rPr>
          <w:lang w:val="en-US"/>
        </w:rPr>
        <w:t>XML export all</w:t>
      </w:r>
    </w:p>
    <w:p w14:paraId="08F4B432" w14:textId="77777777" w:rsidR="00BE7D49" w:rsidRPr="00EA63DF" w:rsidRDefault="00BE7D49" w:rsidP="00BE7D49">
      <w:pPr>
        <w:rPr>
          <w:lang w:val="en-US"/>
        </w:rPr>
      </w:pPr>
      <w:r w:rsidRPr="00EA63DF">
        <w:rPr>
          <w:lang w:val="en-US"/>
        </w:rPr>
        <w:t>If ‘XML Export All’ is selected in Market Results screen: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3"/>
        <w:gridCol w:w="7709"/>
      </w:tblGrid>
      <w:tr w:rsidR="00BE7D49" w:rsidRPr="00EA63DF" w14:paraId="77898F72" w14:textId="77777777" w:rsidTr="00BE7D49">
        <w:tc>
          <w:tcPr>
            <w:tcW w:w="1368" w:type="dxa"/>
            <w:tcBorders>
              <w:top w:val="single" w:sz="4" w:space="0" w:color="auto"/>
              <w:left w:val="single" w:sz="4" w:space="0" w:color="auto"/>
              <w:bottom w:val="single" w:sz="4" w:space="0" w:color="auto"/>
              <w:right w:val="single" w:sz="4" w:space="0" w:color="auto"/>
            </w:tcBorders>
            <w:hideMark/>
          </w:tcPr>
          <w:p w14:paraId="2EB1A9A6" w14:textId="77777777" w:rsidR="00BE7D49" w:rsidRPr="00EA63DF" w:rsidRDefault="00BE7D49">
            <w:pPr>
              <w:rPr>
                <w:lang w:val="en-US"/>
              </w:rPr>
            </w:pPr>
            <w:r w:rsidRPr="00EA63DF">
              <w:rPr>
                <w:lang w:val="en-US"/>
              </w:rPr>
              <w:t>Name</w:t>
            </w:r>
          </w:p>
        </w:tc>
        <w:tc>
          <w:tcPr>
            <w:tcW w:w="7844" w:type="dxa"/>
            <w:tcBorders>
              <w:top w:val="single" w:sz="4" w:space="0" w:color="auto"/>
              <w:left w:val="single" w:sz="4" w:space="0" w:color="auto"/>
              <w:bottom w:val="single" w:sz="4" w:space="0" w:color="auto"/>
              <w:right w:val="single" w:sz="4" w:space="0" w:color="auto"/>
            </w:tcBorders>
            <w:hideMark/>
          </w:tcPr>
          <w:p w14:paraId="70C603B8" w14:textId="77777777" w:rsidR="00BE7D49" w:rsidRPr="00EA63DF" w:rsidRDefault="00BE7D49">
            <w:pPr>
              <w:rPr>
                <w:lang w:val="en-US"/>
              </w:rPr>
            </w:pPr>
            <w:r w:rsidRPr="00EA63DF">
              <w:rPr>
                <w:lang w:val="en-US"/>
              </w:rPr>
              <w:t>&lt;auction date time&gt;_TradeReport_&lt;Shortname exchange&gt;_&lt;area set&gt;_&lt;auction name&gt;</w:t>
            </w:r>
          </w:p>
        </w:tc>
      </w:tr>
      <w:tr w:rsidR="00BE7D49" w:rsidRPr="00EA63DF" w14:paraId="4C9B3B6C" w14:textId="77777777" w:rsidTr="00BE7D49">
        <w:tc>
          <w:tcPr>
            <w:tcW w:w="1368" w:type="dxa"/>
            <w:tcBorders>
              <w:top w:val="single" w:sz="4" w:space="0" w:color="auto"/>
              <w:left w:val="single" w:sz="4" w:space="0" w:color="auto"/>
              <w:bottom w:val="single" w:sz="4" w:space="0" w:color="auto"/>
              <w:right w:val="single" w:sz="4" w:space="0" w:color="auto"/>
            </w:tcBorders>
            <w:hideMark/>
          </w:tcPr>
          <w:p w14:paraId="7350EDF0" w14:textId="77777777" w:rsidR="00BE7D49" w:rsidRPr="00EA63DF" w:rsidRDefault="00BE7D49">
            <w:pPr>
              <w:rPr>
                <w:lang w:val="en-US"/>
              </w:rPr>
            </w:pPr>
            <w:r w:rsidRPr="00EA63DF">
              <w:rPr>
                <w:lang w:val="en-US"/>
              </w:rPr>
              <w:t>Format</w:t>
            </w:r>
          </w:p>
        </w:tc>
        <w:tc>
          <w:tcPr>
            <w:tcW w:w="7844" w:type="dxa"/>
            <w:tcBorders>
              <w:top w:val="single" w:sz="4" w:space="0" w:color="auto"/>
              <w:left w:val="single" w:sz="4" w:space="0" w:color="auto"/>
              <w:bottom w:val="single" w:sz="4" w:space="0" w:color="auto"/>
              <w:right w:val="single" w:sz="4" w:space="0" w:color="auto"/>
            </w:tcBorders>
            <w:hideMark/>
          </w:tcPr>
          <w:p w14:paraId="02C51530" w14:textId="77777777" w:rsidR="00BE7D49" w:rsidRPr="00EA63DF" w:rsidRDefault="00BE7D49">
            <w:pPr>
              <w:rPr>
                <w:lang w:val="en-US"/>
              </w:rPr>
            </w:pPr>
            <w:r w:rsidRPr="00EA63DF">
              <w:rPr>
                <w:lang w:val="en-US"/>
              </w:rPr>
              <w:t>XML</w:t>
            </w:r>
          </w:p>
          <w:p w14:paraId="5DCA95CC" w14:textId="77777777" w:rsidR="00BE7D49" w:rsidRPr="00EA63DF" w:rsidRDefault="00BE7D49">
            <w:pPr>
              <w:rPr>
                <w:lang w:val="en-US"/>
              </w:rPr>
            </w:pPr>
            <w:r w:rsidRPr="00EA63DF">
              <w:rPr>
                <w:lang w:val="en-US"/>
              </w:rPr>
              <w:t xml:space="preserve">ZIP file containing generated XML Member report </w:t>
            </w:r>
          </w:p>
          <w:p w14:paraId="3FE19844" w14:textId="77777777" w:rsidR="00BE7D49" w:rsidRPr="00EA63DF" w:rsidRDefault="00BE7D49">
            <w:pPr>
              <w:rPr>
                <w:lang w:val="en-US"/>
              </w:rPr>
            </w:pPr>
            <w:r w:rsidRPr="00EA63DF">
              <w:rPr>
                <w:lang w:val="en-US"/>
              </w:rPr>
              <w:t>Encoding for the xml file = &lt;?xml version=”1.0” encoding=”UTF-8”?&gt;</w:t>
            </w:r>
          </w:p>
        </w:tc>
      </w:tr>
    </w:tbl>
    <w:p w14:paraId="7A438C73" w14:textId="77777777" w:rsidR="00BE7D49" w:rsidRPr="00BE7D49" w:rsidRDefault="00BE7D49" w:rsidP="00BE7D49">
      <w:pPr>
        <w:rPr>
          <w:lang w:val="en-US"/>
        </w:rPr>
      </w:pPr>
    </w:p>
    <w:p w14:paraId="0C701F67" w14:textId="77777777" w:rsidR="00BE7D49" w:rsidRPr="00BE7D49" w:rsidRDefault="00BE7D49" w:rsidP="00BE7D49">
      <w:pPr>
        <w:rPr>
          <w:lang w:val="en-US"/>
        </w:rPr>
      </w:pPr>
      <w:r w:rsidRPr="00BE7D49">
        <w:rPr>
          <w:lang w:val="en-US"/>
        </w:rPr>
        <w:t>With:</w:t>
      </w:r>
    </w:p>
    <w:p w14:paraId="44715D34" w14:textId="77777777" w:rsidR="00BE7D49" w:rsidRPr="00EA63DF" w:rsidRDefault="00BE7D49" w:rsidP="00BE7D49">
      <w:pPr>
        <w:ind w:left="709"/>
        <w:rPr>
          <w:lang w:val="en-US"/>
        </w:rPr>
      </w:pPr>
      <w:r w:rsidRPr="00BE7D49">
        <w:rPr>
          <w:lang w:val="en-US"/>
        </w:rPr>
        <w:t xml:space="preserve">&lt;Auction date time&gt;: auction date time (format: </w:t>
      </w:r>
      <w:r w:rsidRPr="00EA63DF">
        <w:rPr>
          <w:lang w:val="en-US"/>
        </w:rPr>
        <w:t>YYYYMMDDhhmmss) in GMT</w:t>
      </w:r>
    </w:p>
    <w:p w14:paraId="4C1162DD" w14:textId="77777777" w:rsidR="00BE7D49" w:rsidRPr="00BE7D49" w:rsidRDefault="00BE7D49" w:rsidP="00BE7D49">
      <w:pPr>
        <w:ind w:left="709"/>
        <w:rPr>
          <w:lang w:val="en-US"/>
        </w:rPr>
      </w:pPr>
      <w:r w:rsidRPr="00BE7D49">
        <w:rPr>
          <w:lang w:val="en-US"/>
        </w:rPr>
        <w:t xml:space="preserve">&lt;Shortname&gt;: Shortname of the market participant in case of </w:t>
      </w:r>
      <w:r w:rsidRPr="00EA63DF">
        <w:rPr>
          <w:lang w:val="en-US"/>
        </w:rPr>
        <w:t>‘XML Export Single’; Shortname of the exchange linked to the area set in case of ‘XML Export All’</w:t>
      </w:r>
    </w:p>
    <w:p w14:paraId="520AA35B" w14:textId="77777777" w:rsidR="00BE7D49" w:rsidRPr="00EA63DF" w:rsidRDefault="00BE7D49" w:rsidP="00BE7D49">
      <w:pPr>
        <w:ind w:left="709"/>
        <w:rPr>
          <w:lang w:val="en-US"/>
        </w:rPr>
      </w:pPr>
      <w:r w:rsidRPr="00EA63DF">
        <w:rPr>
          <w:lang w:val="en-US"/>
        </w:rPr>
        <w:t>&lt;area set&gt;: name of the area set</w:t>
      </w:r>
    </w:p>
    <w:p w14:paraId="7D29C98C" w14:textId="77777777" w:rsidR="00BE7D49" w:rsidRPr="00EA63DF" w:rsidRDefault="00BE7D49" w:rsidP="00BE7D49">
      <w:pPr>
        <w:ind w:left="709"/>
        <w:rPr>
          <w:lang w:val="en-US"/>
        </w:rPr>
      </w:pPr>
      <w:r w:rsidRPr="00EA63DF">
        <w:rPr>
          <w:lang w:val="en-US"/>
        </w:rPr>
        <w:t>&lt;auction name&gt;: name of the auction</w:t>
      </w:r>
    </w:p>
    <w:p w14:paraId="47260ADA" w14:textId="77777777" w:rsidR="00BE7D49" w:rsidRPr="00EA63DF" w:rsidRDefault="00BE7D49" w:rsidP="00BE7D49">
      <w:pPr>
        <w:rPr>
          <w:lang w:val="en-US"/>
        </w:rPr>
      </w:pPr>
    </w:p>
    <w:p w14:paraId="197B24F0" w14:textId="77777777" w:rsidR="00BE7D49" w:rsidRPr="00EA63DF" w:rsidRDefault="00BE7D49" w:rsidP="00EA63DF">
      <w:pPr>
        <w:pStyle w:val="Heading2"/>
      </w:pPr>
      <w:bookmarkStart w:id="4" w:name="_Toc528343367"/>
      <w:r w:rsidRPr="00EA63DF">
        <w:lastRenderedPageBreak/>
        <w:t>Overview</w:t>
      </w:r>
      <w:bookmarkEnd w:id="4"/>
    </w:p>
    <w:p w14:paraId="2444D991" w14:textId="4635B6B7" w:rsidR="00BE7D49" w:rsidRPr="00BE7D49" w:rsidRDefault="00BE7D49" w:rsidP="00BE7D49">
      <w:pPr>
        <w:rPr>
          <w:lang w:val="en-US"/>
        </w:rPr>
      </w:pPr>
      <w:r w:rsidRPr="00EA63DF">
        <w:rPr>
          <w:noProof/>
          <w:lang w:val="en-US"/>
        </w:rPr>
        <w:drawing>
          <wp:inline distT="0" distB="0" distL="0" distR="0" wp14:anchorId="5B019488" wp14:editId="1337293D">
            <wp:extent cx="4524375" cy="7734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24375" cy="7734300"/>
                    </a:xfrm>
                    <a:prstGeom prst="rect">
                      <a:avLst/>
                    </a:prstGeom>
                    <a:noFill/>
                    <a:ln>
                      <a:noFill/>
                    </a:ln>
                  </pic:spPr>
                </pic:pic>
              </a:graphicData>
            </a:graphic>
          </wp:inline>
        </w:drawing>
      </w:r>
    </w:p>
    <w:p w14:paraId="005B4302" w14:textId="77777777" w:rsidR="00BE7D49" w:rsidRPr="00EA63DF" w:rsidRDefault="00BE7D49" w:rsidP="00EA63DF">
      <w:pPr>
        <w:pStyle w:val="Heading2"/>
      </w:pPr>
      <w:bookmarkStart w:id="5" w:name="_Toc526413956"/>
      <w:bookmarkStart w:id="6" w:name="_Toc526769720"/>
      <w:bookmarkStart w:id="7" w:name="_Toc526413957"/>
      <w:bookmarkStart w:id="8" w:name="_Toc526769721"/>
      <w:bookmarkStart w:id="9" w:name="_Toc528343368"/>
      <w:bookmarkEnd w:id="5"/>
      <w:bookmarkEnd w:id="6"/>
      <w:bookmarkEnd w:id="7"/>
      <w:bookmarkEnd w:id="8"/>
      <w:r w:rsidRPr="00EA63DF">
        <w:t>File content</w:t>
      </w:r>
      <w:bookmarkEnd w:id="9"/>
    </w:p>
    <w:p w14:paraId="2714C176" w14:textId="77777777" w:rsidR="00BE7D49" w:rsidRPr="00EA63DF" w:rsidRDefault="00BE7D49" w:rsidP="00EA63DF"/>
    <w:tbl>
      <w:tblPr>
        <w:tblStyle w:val="ECC-Tabelle"/>
        <w:tblW w:w="9072" w:type="dxa"/>
        <w:tblInd w:w="-5" w:type="dxa"/>
        <w:tblLayout w:type="fixed"/>
        <w:tblLook w:val="0020" w:firstRow="1" w:lastRow="0" w:firstColumn="0" w:lastColumn="0" w:noHBand="0" w:noVBand="0"/>
      </w:tblPr>
      <w:tblGrid>
        <w:gridCol w:w="2127"/>
        <w:gridCol w:w="1134"/>
        <w:gridCol w:w="708"/>
        <w:gridCol w:w="5103"/>
      </w:tblGrid>
      <w:tr w:rsidR="001B7F7E" w:rsidRPr="00BE7D49" w14:paraId="1A700DF8" w14:textId="77777777" w:rsidTr="002078D0">
        <w:trPr>
          <w:cnfStyle w:val="100000000000" w:firstRow="1" w:lastRow="0" w:firstColumn="0" w:lastColumn="0" w:oddVBand="0" w:evenVBand="0" w:oddHBand="0" w:evenHBand="0" w:firstRowFirstColumn="0" w:firstRowLastColumn="0" w:lastRowFirstColumn="0" w:lastRowLastColumn="0"/>
          <w:trHeight w:val="510"/>
          <w:tblHeader/>
        </w:trPr>
        <w:tc>
          <w:tcPr>
            <w:tcW w:w="2127" w:type="dxa"/>
          </w:tcPr>
          <w:p w14:paraId="0E90322F" w14:textId="77777777" w:rsidR="001B7F7E" w:rsidRPr="00EA63DF" w:rsidRDefault="001B7F7E" w:rsidP="002078D0">
            <w:pPr>
              <w:spacing w:before="80" w:after="80"/>
              <w:jc w:val="center"/>
              <w:rPr>
                <w:sz w:val="18"/>
                <w:szCs w:val="18"/>
                <w:lang w:val="en-US"/>
              </w:rPr>
            </w:pPr>
            <w:r w:rsidRPr="00EA63DF">
              <w:rPr>
                <w:sz w:val="18"/>
                <w:szCs w:val="18"/>
                <w:lang w:val="en-US"/>
              </w:rPr>
              <w:lastRenderedPageBreak/>
              <w:t>Element</w:t>
            </w:r>
          </w:p>
        </w:tc>
        <w:tc>
          <w:tcPr>
            <w:tcW w:w="1134" w:type="dxa"/>
          </w:tcPr>
          <w:p w14:paraId="4CE1EE52" w14:textId="77777777" w:rsidR="001B7F7E" w:rsidRPr="00EA63DF" w:rsidRDefault="001B7F7E" w:rsidP="002078D0">
            <w:pPr>
              <w:spacing w:before="80" w:after="80"/>
              <w:jc w:val="center"/>
              <w:rPr>
                <w:sz w:val="18"/>
                <w:szCs w:val="18"/>
                <w:lang w:val="en-US"/>
              </w:rPr>
            </w:pPr>
            <w:r w:rsidRPr="00EA63DF">
              <w:rPr>
                <w:sz w:val="18"/>
                <w:szCs w:val="18"/>
                <w:lang w:val="en-US"/>
              </w:rPr>
              <w:t>Data Type</w:t>
            </w:r>
          </w:p>
        </w:tc>
        <w:tc>
          <w:tcPr>
            <w:tcW w:w="708" w:type="dxa"/>
          </w:tcPr>
          <w:p w14:paraId="128090F1" w14:textId="77777777" w:rsidR="001B7F7E" w:rsidRPr="00EA63DF" w:rsidRDefault="001B7F7E" w:rsidP="002078D0">
            <w:pPr>
              <w:spacing w:before="80" w:after="80"/>
              <w:jc w:val="center"/>
              <w:rPr>
                <w:sz w:val="18"/>
                <w:szCs w:val="18"/>
                <w:lang w:val="en-US"/>
              </w:rPr>
            </w:pPr>
            <w:r w:rsidRPr="00EA63DF">
              <w:rPr>
                <w:sz w:val="18"/>
                <w:szCs w:val="18"/>
                <w:lang w:val="en-US"/>
              </w:rPr>
              <w:t>Card.</w:t>
            </w:r>
          </w:p>
        </w:tc>
        <w:tc>
          <w:tcPr>
            <w:tcW w:w="5103" w:type="dxa"/>
          </w:tcPr>
          <w:p w14:paraId="69451629" w14:textId="77777777" w:rsidR="001B7F7E" w:rsidRPr="00EA63DF" w:rsidRDefault="001B7F7E" w:rsidP="002078D0">
            <w:pPr>
              <w:spacing w:before="80" w:after="80"/>
              <w:jc w:val="center"/>
              <w:rPr>
                <w:sz w:val="18"/>
                <w:szCs w:val="18"/>
                <w:lang w:val="en-US"/>
              </w:rPr>
            </w:pPr>
            <w:r w:rsidRPr="00EA63DF">
              <w:rPr>
                <w:sz w:val="18"/>
                <w:szCs w:val="18"/>
                <w:lang w:val="en-US"/>
              </w:rPr>
              <w:t>Content</w:t>
            </w:r>
          </w:p>
        </w:tc>
      </w:tr>
      <w:tr w:rsidR="001B7F7E" w:rsidRPr="00EA63DF" w14:paraId="244B1B9C"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57D4AC39" w14:textId="77777777" w:rsidR="001B7F7E" w:rsidRPr="00EA63DF" w:rsidRDefault="001B7F7E" w:rsidP="002078D0">
            <w:pPr>
              <w:spacing w:before="60" w:after="60"/>
              <w:rPr>
                <w:sz w:val="18"/>
                <w:szCs w:val="18"/>
                <w:lang w:val="en-US"/>
              </w:rPr>
            </w:pPr>
            <w:r w:rsidRPr="00EA63DF">
              <w:rPr>
                <w:sz w:val="18"/>
                <w:szCs w:val="18"/>
                <w:lang w:val="en-US"/>
              </w:rPr>
              <w:t>AreaSetName</w:t>
            </w:r>
          </w:p>
        </w:tc>
        <w:tc>
          <w:tcPr>
            <w:tcW w:w="1134" w:type="dxa"/>
            <w:vAlign w:val="top"/>
          </w:tcPr>
          <w:p w14:paraId="14DFEB57" w14:textId="77777777" w:rsidR="001B7F7E" w:rsidRPr="00EA63DF" w:rsidRDefault="001B7F7E" w:rsidP="002078D0">
            <w:pPr>
              <w:spacing w:before="60" w:after="60"/>
              <w:rPr>
                <w:sz w:val="18"/>
                <w:szCs w:val="18"/>
                <w:lang w:val="en-US"/>
              </w:rPr>
            </w:pPr>
            <w:r w:rsidRPr="00EA63DF">
              <w:rPr>
                <w:sz w:val="18"/>
                <w:szCs w:val="18"/>
                <w:lang w:val="en-US"/>
              </w:rPr>
              <w:t>String</w:t>
            </w:r>
          </w:p>
        </w:tc>
        <w:tc>
          <w:tcPr>
            <w:tcW w:w="708" w:type="dxa"/>
            <w:vAlign w:val="top"/>
          </w:tcPr>
          <w:p w14:paraId="6D5419E8"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4E72C70D" w14:textId="77777777" w:rsidR="001B7F7E" w:rsidRPr="00BE7D49" w:rsidRDefault="001B7F7E" w:rsidP="002078D0">
            <w:pPr>
              <w:spacing w:before="60" w:after="60"/>
              <w:rPr>
                <w:sz w:val="18"/>
                <w:szCs w:val="18"/>
                <w:lang w:val="en-US"/>
              </w:rPr>
            </w:pPr>
            <w:r w:rsidRPr="00BE7D49">
              <w:rPr>
                <w:sz w:val="18"/>
                <w:szCs w:val="18"/>
                <w:lang w:val="en-US"/>
              </w:rPr>
              <w:t>Name of the area set</w:t>
            </w:r>
          </w:p>
        </w:tc>
      </w:tr>
      <w:tr w:rsidR="001B7F7E" w:rsidRPr="00BE7D49" w14:paraId="63E9EC06"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706EFA00" w14:textId="77777777" w:rsidR="001B7F7E" w:rsidRPr="00EA63DF" w:rsidRDefault="001B7F7E" w:rsidP="002078D0">
            <w:pPr>
              <w:spacing w:before="60" w:after="60"/>
              <w:rPr>
                <w:sz w:val="18"/>
                <w:szCs w:val="18"/>
                <w:lang w:val="en-US"/>
              </w:rPr>
            </w:pPr>
            <w:r w:rsidRPr="00EA63DF">
              <w:rPr>
                <w:sz w:val="18"/>
                <w:szCs w:val="18"/>
                <w:lang w:val="en-US"/>
              </w:rPr>
              <w:t>AuctionName</w:t>
            </w:r>
          </w:p>
        </w:tc>
        <w:tc>
          <w:tcPr>
            <w:tcW w:w="1134" w:type="dxa"/>
            <w:vAlign w:val="top"/>
          </w:tcPr>
          <w:p w14:paraId="6C79B308" w14:textId="77777777" w:rsidR="001B7F7E" w:rsidRPr="00EA63DF" w:rsidRDefault="001B7F7E" w:rsidP="002078D0">
            <w:pPr>
              <w:spacing w:before="60" w:after="60"/>
              <w:rPr>
                <w:sz w:val="18"/>
                <w:szCs w:val="18"/>
                <w:lang w:val="en-US"/>
              </w:rPr>
            </w:pPr>
            <w:r w:rsidRPr="00EA63DF">
              <w:rPr>
                <w:sz w:val="18"/>
                <w:szCs w:val="18"/>
                <w:lang w:val="en-US"/>
              </w:rPr>
              <w:t>String</w:t>
            </w:r>
          </w:p>
        </w:tc>
        <w:tc>
          <w:tcPr>
            <w:tcW w:w="708" w:type="dxa"/>
            <w:vAlign w:val="top"/>
          </w:tcPr>
          <w:p w14:paraId="13D61C71"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180DC922" w14:textId="77777777" w:rsidR="001B7F7E" w:rsidRPr="00EA63DF" w:rsidRDefault="001B7F7E" w:rsidP="002078D0">
            <w:pPr>
              <w:spacing w:before="60" w:after="60"/>
              <w:rPr>
                <w:sz w:val="18"/>
                <w:szCs w:val="18"/>
                <w:lang w:val="en-US"/>
              </w:rPr>
            </w:pPr>
            <w:r w:rsidRPr="00EA63DF">
              <w:rPr>
                <w:sz w:val="18"/>
                <w:szCs w:val="18"/>
                <w:lang w:val="en-US"/>
              </w:rPr>
              <w:t>Auction name</w:t>
            </w:r>
          </w:p>
        </w:tc>
      </w:tr>
      <w:tr w:rsidR="001B7F7E" w:rsidRPr="00EA63DF" w14:paraId="7F46D84E"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201097BF" w14:textId="77777777" w:rsidR="001B7F7E" w:rsidRPr="00EA63DF" w:rsidRDefault="001B7F7E" w:rsidP="002078D0">
            <w:pPr>
              <w:spacing w:before="60" w:after="60"/>
              <w:rPr>
                <w:sz w:val="18"/>
                <w:szCs w:val="18"/>
                <w:lang w:val="en-US"/>
              </w:rPr>
            </w:pPr>
            <w:r w:rsidRPr="00EA63DF">
              <w:rPr>
                <w:sz w:val="18"/>
                <w:szCs w:val="18"/>
                <w:lang w:val="en-US"/>
              </w:rPr>
              <w:t>AuctionDateTime</w:t>
            </w:r>
          </w:p>
        </w:tc>
        <w:tc>
          <w:tcPr>
            <w:tcW w:w="1134" w:type="dxa"/>
            <w:vAlign w:val="top"/>
          </w:tcPr>
          <w:p w14:paraId="379A2DA3" w14:textId="77777777" w:rsidR="001B7F7E" w:rsidRPr="00EA63DF" w:rsidRDefault="001B7F7E" w:rsidP="002078D0">
            <w:pPr>
              <w:spacing w:before="60" w:after="60"/>
              <w:rPr>
                <w:sz w:val="18"/>
                <w:szCs w:val="18"/>
                <w:lang w:val="en-US"/>
              </w:rPr>
            </w:pPr>
            <w:r w:rsidRPr="00EA63DF">
              <w:rPr>
                <w:sz w:val="18"/>
                <w:szCs w:val="18"/>
                <w:lang w:val="en-US"/>
              </w:rPr>
              <w:t>DateTime</w:t>
            </w:r>
          </w:p>
        </w:tc>
        <w:tc>
          <w:tcPr>
            <w:tcW w:w="708" w:type="dxa"/>
            <w:vAlign w:val="top"/>
          </w:tcPr>
          <w:p w14:paraId="30D5A959"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0FCE7ABA" w14:textId="77777777" w:rsidR="001B7F7E" w:rsidRPr="00BE7D49" w:rsidRDefault="001B7F7E" w:rsidP="002078D0">
            <w:pPr>
              <w:spacing w:before="60" w:after="60"/>
              <w:rPr>
                <w:sz w:val="18"/>
                <w:szCs w:val="18"/>
                <w:lang w:val="en-US"/>
              </w:rPr>
            </w:pPr>
            <w:r w:rsidRPr="00BE7D49">
              <w:rPr>
                <w:sz w:val="18"/>
                <w:szCs w:val="18"/>
                <w:lang w:val="en-US"/>
              </w:rPr>
              <w:t>Auction date time in the “YYYY-MM-DDTHH24:MI:SSZ” format</w:t>
            </w:r>
          </w:p>
        </w:tc>
      </w:tr>
      <w:tr w:rsidR="001B7F7E" w:rsidRPr="00EA63DF" w14:paraId="68726E7B"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5BE52504" w14:textId="77777777" w:rsidR="001B7F7E" w:rsidRPr="00EA63DF" w:rsidRDefault="001B7F7E" w:rsidP="002078D0">
            <w:pPr>
              <w:spacing w:before="60" w:after="60"/>
              <w:rPr>
                <w:sz w:val="18"/>
                <w:szCs w:val="18"/>
                <w:lang w:val="en-US"/>
              </w:rPr>
            </w:pPr>
            <w:r w:rsidRPr="00EA63DF">
              <w:rPr>
                <w:sz w:val="18"/>
                <w:szCs w:val="18"/>
                <w:lang w:val="en-US"/>
              </w:rPr>
              <w:t>MarketArea</w:t>
            </w:r>
          </w:p>
        </w:tc>
        <w:tc>
          <w:tcPr>
            <w:tcW w:w="1134" w:type="dxa"/>
            <w:vAlign w:val="top"/>
          </w:tcPr>
          <w:p w14:paraId="00C9EDE3" w14:textId="77777777" w:rsidR="001B7F7E" w:rsidRPr="00EA63DF" w:rsidRDefault="001B7F7E" w:rsidP="002078D0">
            <w:pPr>
              <w:spacing w:before="60" w:after="60"/>
              <w:rPr>
                <w:sz w:val="18"/>
                <w:szCs w:val="18"/>
                <w:lang w:val="en-US"/>
              </w:rPr>
            </w:pPr>
            <w:r w:rsidRPr="00EA63DF">
              <w:rPr>
                <w:sz w:val="18"/>
                <w:szCs w:val="18"/>
                <w:lang w:val="en-US"/>
              </w:rPr>
              <w:t>Group</w:t>
            </w:r>
          </w:p>
        </w:tc>
        <w:tc>
          <w:tcPr>
            <w:tcW w:w="708" w:type="dxa"/>
            <w:vAlign w:val="top"/>
          </w:tcPr>
          <w:p w14:paraId="5DB7D25D" w14:textId="77777777" w:rsidR="001B7F7E" w:rsidRPr="00EA63DF" w:rsidRDefault="001B7F7E" w:rsidP="002078D0">
            <w:pPr>
              <w:spacing w:before="60" w:after="60"/>
              <w:rPr>
                <w:sz w:val="18"/>
                <w:szCs w:val="18"/>
                <w:lang w:val="en-US"/>
              </w:rPr>
            </w:pPr>
            <w:r w:rsidRPr="00EA63DF">
              <w:rPr>
                <w:sz w:val="18"/>
                <w:szCs w:val="18"/>
                <w:lang w:val="en-US"/>
              </w:rPr>
              <w:t>[1..n]</w:t>
            </w:r>
          </w:p>
        </w:tc>
        <w:tc>
          <w:tcPr>
            <w:tcW w:w="5103" w:type="dxa"/>
            <w:vAlign w:val="top"/>
          </w:tcPr>
          <w:p w14:paraId="700E1CC4" w14:textId="77777777" w:rsidR="001B7F7E" w:rsidRPr="00BE7D49" w:rsidRDefault="001B7F7E" w:rsidP="002078D0">
            <w:pPr>
              <w:spacing w:before="60" w:after="60" w:line="290" w:lineRule="auto"/>
              <w:rPr>
                <w:sz w:val="18"/>
                <w:szCs w:val="18"/>
                <w:lang w:val="en-US"/>
              </w:rPr>
            </w:pPr>
            <w:r w:rsidRPr="00BE7D49">
              <w:rPr>
                <w:sz w:val="18"/>
                <w:szCs w:val="18"/>
                <w:lang w:val="en-US"/>
              </w:rPr>
              <w:t>List of market areas of the area set</w:t>
            </w:r>
          </w:p>
        </w:tc>
      </w:tr>
      <w:tr w:rsidR="001B7F7E" w:rsidRPr="00BE7D49" w14:paraId="32E759C5"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09055874" w14:textId="77777777" w:rsidR="001B7F7E" w:rsidRPr="00EA63DF" w:rsidRDefault="001B7F7E" w:rsidP="002078D0">
            <w:pPr>
              <w:spacing w:before="60" w:after="60"/>
              <w:rPr>
                <w:sz w:val="18"/>
                <w:szCs w:val="18"/>
                <w:lang w:val="en-US"/>
              </w:rPr>
            </w:pPr>
            <w:r w:rsidRPr="00EA63DF">
              <w:rPr>
                <w:sz w:val="18"/>
                <w:szCs w:val="18"/>
                <w:lang w:val="en-US"/>
              </w:rPr>
              <w:t>+MarketAreaName</w:t>
            </w:r>
          </w:p>
        </w:tc>
        <w:tc>
          <w:tcPr>
            <w:tcW w:w="1134" w:type="dxa"/>
            <w:vAlign w:val="top"/>
          </w:tcPr>
          <w:p w14:paraId="2D1EFF9B" w14:textId="77777777" w:rsidR="001B7F7E" w:rsidRPr="00EA63DF" w:rsidRDefault="001B7F7E" w:rsidP="002078D0">
            <w:pPr>
              <w:spacing w:before="60" w:after="60"/>
              <w:rPr>
                <w:sz w:val="18"/>
                <w:szCs w:val="18"/>
                <w:lang w:val="en-US"/>
              </w:rPr>
            </w:pPr>
            <w:r w:rsidRPr="00EA63DF">
              <w:rPr>
                <w:sz w:val="18"/>
                <w:szCs w:val="18"/>
                <w:lang w:val="en-US"/>
              </w:rPr>
              <w:t>String</w:t>
            </w:r>
          </w:p>
        </w:tc>
        <w:tc>
          <w:tcPr>
            <w:tcW w:w="708" w:type="dxa"/>
            <w:vAlign w:val="top"/>
          </w:tcPr>
          <w:p w14:paraId="1940B042"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61B68A5F" w14:textId="77777777" w:rsidR="001B7F7E" w:rsidRPr="00EA63DF" w:rsidRDefault="001B7F7E" w:rsidP="002078D0">
            <w:pPr>
              <w:spacing w:before="60" w:after="60" w:line="290" w:lineRule="auto"/>
              <w:rPr>
                <w:sz w:val="18"/>
                <w:szCs w:val="18"/>
                <w:lang w:val="en-US"/>
              </w:rPr>
            </w:pPr>
            <w:r w:rsidRPr="00EA63DF">
              <w:rPr>
                <w:sz w:val="18"/>
                <w:szCs w:val="18"/>
                <w:lang w:val="en-US"/>
              </w:rPr>
              <w:t>Market area name</w:t>
            </w:r>
          </w:p>
        </w:tc>
      </w:tr>
      <w:tr w:rsidR="001B7F7E" w:rsidRPr="00BE7D49" w14:paraId="026B125D"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706BACAF" w14:textId="77777777" w:rsidR="001B7F7E" w:rsidRPr="00EA63DF" w:rsidRDefault="001B7F7E" w:rsidP="002078D0">
            <w:pPr>
              <w:spacing w:before="60" w:after="60"/>
              <w:rPr>
                <w:sz w:val="18"/>
                <w:szCs w:val="18"/>
                <w:lang w:val="en-US"/>
              </w:rPr>
            </w:pPr>
            <w:r w:rsidRPr="00EA63DF">
              <w:rPr>
                <w:sz w:val="18"/>
                <w:szCs w:val="18"/>
                <w:lang w:val="en-US"/>
              </w:rPr>
              <w:t>+MarketAreaIndex</w:t>
            </w:r>
          </w:p>
        </w:tc>
        <w:tc>
          <w:tcPr>
            <w:tcW w:w="1134" w:type="dxa"/>
            <w:vAlign w:val="top"/>
          </w:tcPr>
          <w:p w14:paraId="6DCCB8C5" w14:textId="77777777" w:rsidR="001B7F7E" w:rsidRPr="00EA63DF" w:rsidRDefault="001B7F7E" w:rsidP="002078D0">
            <w:pPr>
              <w:spacing w:before="60" w:after="60"/>
              <w:rPr>
                <w:sz w:val="18"/>
                <w:szCs w:val="18"/>
                <w:lang w:val="en-US"/>
              </w:rPr>
            </w:pPr>
            <w:r w:rsidRPr="00EA63DF">
              <w:rPr>
                <w:sz w:val="18"/>
                <w:szCs w:val="18"/>
                <w:lang w:val="en-US"/>
              </w:rPr>
              <w:t>Group</w:t>
            </w:r>
          </w:p>
        </w:tc>
        <w:tc>
          <w:tcPr>
            <w:tcW w:w="708" w:type="dxa"/>
            <w:vAlign w:val="top"/>
          </w:tcPr>
          <w:p w14:paraId="61D95FDD" w14:textId="77777777" w:rsidR="001B7F7E" w:rsidRPr="00EA63DF" w:rsidRDefault="001B7F7E" w:rsidP="002078D0">
            <w:pPr>
              <w:spacing w:before="60" w:after="60"/>
              <w:rPr>
                <w:sz w:val="18"/>
                <w:szCs w:val="18"/>
                <w:lang w:val="en-US"/>
              </w:rPr>
            </w:pPr>
            <w:r w:rsidRPr="00EA63DF">
              <w:rPr>
                <w:sz w:val="18"/>
                <w:szCs w:val="18"/>
                <w:lang w:val="en-US"/>
              </w:rPr>
              <w:t>[0..n]</w:t>
            </w:r>
          </w:p>
        </w:tc>
        <w:tc>
          <w:tcPr>
            <w:tcW w:w="5103" w:type="dxa"/>
            <w:vAlign w:val="top"/>
          </w:tcPr>
          <w:p w14:paraId="6B3F9CB1" w14:textId="77777777" w:rsidR="001B7F7E" w:rsidRPr="00EA63DF" w:rsidRDefault="001B7F7E" w:rsidP="002078D0">
            <w:pPr>
              <w:spacing w:before="60" w:after="60"/>
              <w:rPr>
                <w:sz w:val="18"/>
                <w:szCs w:val="18"/>
                <w:lang w:val="en-US"/>
              </w:rPr>
            </w:pPr>
          </w:p>
        </w:tc>
      </w:tr>
      <w:tr w:rsidR="001B7F7E" w:rsidRPr="00EA63DF" w14:paraId="60B2FEBD"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60AC282A" w14:textId="77777777" w:rsidR="001B7F7E" w:rsidRPr="00EA63DF" w:rsidRDefault="001B7F7E" w:rsidP="002078D0">
            <w:pPr>
              <w:spacing w:before="60" w:after="60"/>
              <w:rPr>
                <w:sz w:val="18"/>
                <w:szCs w:val="18"/>
                <w:lang w:val="en-US"/>
              </w:rPr>
            </w:pPr>
            <w:r w:rsidRPr="00EA63DF">
              <w:rPr>
                <w:sz w:val="18"/>
                <w:szCs w:val="18"/>
                <w:lang w:val="en-US"/>
              </w:rPr>
              <w:t>++DeliveryStart</w:t>
            </w:r>
          </w:p>
        </w:tc>
        <w:tc>
          <w:tcPr>
            <w:tcW w:w="1134" w:type="dxa"/>
            <w:vAlign w:val="top"/>
          </w:tcPr>
          <w:p w14:paraId="478DBDCF" w14:textId="77777777" w:rsidR="001B7F7E" w:rsidRPr="00EA63DF" w:rsidRDefault="001B7F7E" w:rsidP="002078D0">
            <w:pPr>
              <w:spacing w:before="60" w:after="60"/>
              <w:rPr>
                <w:sz w:val="18"/>
                <w:szCs w:val="18"/>
                <w:lang w:val="en-US"/>
              </w:rPr>
            </w:pPr>
            <w:r w:rsidRPr="00EA63DF">
              <w:rPr>
                <w:sz w:val="18"/>
                <w:szCs w:val="18"/>
                <w:lang w:val="en-US"/>
              </w:rPr>
              <w:t>DateTime</w:t>
            </w:r>
          </w:p>
        </w:tc>
        <w:tc>
          <w:tcPr>
            <w:tcW w:w="708" w:type="dxa"/>
            <w:vAlign w:val="top"/>
          </w:tcPr>
          <w:p w14:paraId="23B783EB"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524CA06B" w14:textId="77777777" w:rsidR="001B7F7E" w:rsidRPr="00BE7D49" w:rsidRDefault="001B7F7E" w:rsidP="002078D0">
            <w:pPr>
              <w:spacing w:before="60" w:after="60"/>
              <w:rPr>
                <w:sz w:val="18"/>
                <w:szCs w:val="18"/>
                <w:lang w:val="en-US"/>
              </w:rPr>
            </w:pPr>
            <w:r w:rsidRPr="00BE7D49">
              <w:rPr>
                <w:sz w:val="18"/>
                <w:szCs w:val="18"/>
                <w:lang w:val="en-US"/>
              </w:rPr>
              <w:t>Delivery start of the period in the “YYYY-MM-DDTHH24:MI:SSZ” format</w:t>
            </w:r>
          </w:p>
        </w:tc>
      </w:tr>
      <w:tr w:rsidR="001B7F7E" w:rsidRPr="00EA63DF" w14:paraId="699B4574"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4DE378A5" w14:textId="77777777" w:rsidR="001B7F7E" w:rsidRPr="00EA63DF" w:rsidRDefault="001B7F7E" w:rsidP="002078D0">
            <w:pPr>
              <w:spacing w:before="60" w:after="60"/>
              <w:rPr>
                <w:sz w:val="18"/>
                <w:szCs w:val="18"/>
                <w:lang w:val="en-US"/>
              </w:rPr>
            </w:pPr>
            <w:r w:rsidRPr="00EA63DF">
              <w:rPr>
                <w:sz w:val="18"/>
                <w:szCs w:val="18"/>
                <w:lang w:val="en-US"/>
              </w:rPr>
              <w:t>++DeliveryEnd</w:t>
            </w:r>
          </w:p>
        </w:tc>
        <w:tc>
          <w:tcPr>
            <w:tcW w:w="1134" w:type="dxa"/>
            <w:vAlign w:val="top"/>
          </w:tcPr>
          <w:p w14:paraId="2A981F92" w14:textId="77777777" w:rsidR="001B7F7E" w:rsidRPr="00EA63DF" w:rsidRDefault="001B7F7E" w:rsidP="002078D0">
            <w:pPr>
              <w:spacing w:before="60" w:after="60"/>
              <w:rPr>
                <w:sz w:val="18"/>
                <w:szCs w:val="18"/>
                <w:lang w:val="en-US"/>
              </w:rPr>
            </w:pPr>
            <w:r w:rsidRPr="00EA63DF">
              <w:rPr>
                <w:sz w:val="18"/>
                <w:szCs w:val="18"/>
                <w:lang w:val="en-US"/>
              </w:rPr>
              <w:t>DateTime</w:t>
            </w:r>
          </w:p>
        </w:tc>
        <w:tc>
          <w:tcPr>
            <w:tcW w:w="708" w:type="dxa"/>
            <w:vAlign w:val="top"/>
          </w:tcPr>
          <w:p w14:paraId="28FFDE69"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7B0428B9" w14:textId="77777777" w:rsidR="001B7F7E" w:rsidRPr="00BE7D49" w:rsidRDefault="001B7F7E" w:rsidP="002078D0">
            <w:pPr>
              <w:spacing w:before="60" w:after="60"/>
              <w:rPr>
                <w:sz w:val="18"/>
                <w:szCs w:val="18"/>
                <w:lang w:val="en-US"/>
              </w:rPr>
            </w:pPr>
            <w:r w:rsidRPr="00BE7D49">
              <w:rPr>
                <w:sz w:val="18"/>
                <w:szCs w:val="18"/>
                <w:lang w:val="en-US"/>
              </w:rPr>
              <w:t>Delivery end of the period in the “YYYY-MM-DDTHH24:MI:SSZ” format</w:t>
            </w:r>
          </w:p>
        </w:tc>
      </w:tr>
      <w:tr w:rsidR="001B7F7E" w:rsidRPr="00EA63DF" w14:paraId="10B47367"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04C463E9" w14:textId="77777777" w:rsidR="001B7F7E" w:rsidRPr="00EA63DF" w:rsidRDefault="001B7F7E" w:rsidP="002078D0">
            <w:pPr>
              <w:spacing w:before="60" w:after="60"/>
              <w:rPr>
                <w:sz w:val="18"/>
                <w:szCs w:val="18"/>
                <w:lang w:val="en-US"/>
              </w:rPr>
            </w:pPr>
            <w:r w:rsidRPr="00EA63DF">
              <w:rPr>
                <w:sz w:val="18"/>
                <w:szCs w:val="18"/>
                <w:lang w:val="en-US"/>
              </w:rPr>
              <w:t>++PriceIndex</w:t>
            </w:r>
          </w:p>
        </w:tc>
        <w:tc>
          <w:tcPr>
            <w:tcW w:w="1134" w:type="dxa"/>
            <w:vAlign w:val="top"/>
          </w:tcPr>
          <w:p w14:paraId="7D39A347" w14:textId="77777777" w:rsidR="001B7F7E" w:rsidRPr="00EA63DF" w:rsidRDefault="001B7F7E" w:rsidP="002078D0">
            <w:pPr>
              <w:spacing w:before="60" w:after="60"/>
              <w:rPr>
                <w:sz w:val="18"/>
                <w:szCs w:val="18"/>
                <w:lang w:val="en-US"/>
              </w:rPr>
            </w:pPr>
            <w:r w:rsidRPr="00EA63DF">
              <w:rPr>
                <w:sz w:val="18"/>
                <w:szCs w:val="18"/>
                <w:lang w:val="en-US"/>
              </w:rPr>
              <w:t>Group</w:t>
            </w:r>
          </w:p>
        </w:tc>
        <w:tc>
          <w:tcPr>
            <w:tcW w:w="708" w:type="dxa"/>
            <w:vAlign w:val="top"/>
          </w:tcPr>
          <w:p w14:paraId="2739DF7E" w14:textId="77777777" w:rsidR="001B7F7E" w:rsidRPr="00EA63DF" w:rsidRDefault="001B7F7E" w:rsidP="002078D0">
            <w:pPr>
              <w:spacing w:before="60" w:after="60"/>
              <w:rPr>
                <w:sz w:val="18"/>
                <w:szCs w:val="18"/>
                <w:lang w:val="en-US"/>
              </w:rPr>
            </w:pPr>
            <w:r w:rsidRPr="00EA63DF">
              <w:rPr>
                <w:sz w:val="18"/>
                <w:szCs w:val="18"/>
                <w:lang w:val="en-US"/>
              </w:rPr>
              <w:t>[1..n]</w:t>
            </w:r>
          </w:p>
        </w:tc>
        <w:tc>
          <w:tcPr>
            <w:tcW w:w="5103" w:type="dxa"/>
            <w:vAlign w:val="top"/>
          </w:tcPr>
          <w:p w14:paraId="723FB29F" w14:textId="77777777" w:rsidR="001B7F7E" w:rsidRPr="00BE7D49" w:rsidRDefault="001B7F7E" w:rsidP="002078D0">
            <w:pPr>
              <w:spacing w:before="60" w:after="60"/>
              <w:rPr>
                <w:sz w:val="18"/>
                <w:szCs w:val="18"/>
                <w:lang w:val="en-US"/>
              </w:rPr>
            </w:pPr>
            <w:r w:rsidRPr="00BE7D49">
              <w:rPr>
                <w:sz w:val="18"/>
                <w:szCs w:val="18"/>
                <w:lang w:val="en-US"/>
              </w:rPr>
              <w:t>Price index is indicated for all settlement, trade limit and auction currencies available at the level of the area set</w:t>
            </w:r>
          </w:p>
        </w:tc>
      </w:tr>
      <w:tr w:rsidR="001B7F7E" w:rsidRPr="00BE7D49" w14:paraId="3F539F62"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75BBF0C9" w14:textId="77777777" w:rsidR="001B7F7E" w:rsidRPr="00EA63DF" w:rsidRDefault="001B7F7E" w:rsidP="002078D0">
            <w:pPr>
              <w:spacing w:before="60" w:after="60"/>
              <w:rPr>
                <w:sz w:val="18"/>
                <w:szCs w:val="18"/>
                <w:lang w:val="en-US"/>
              </w:rPr>
            </w:pPr>
            <w:r w:rsidRPr="00EA63DF">
              <w:rPr>
                <w:sz w:val="18"/>
                <w:szCs w:val="18"/>
                <w:lang w:val="en-US"/>
              </w:rPr>
              <w:t>+++Currency</w:t>
            </w:r>
          </w:p>
        </w:tc>
        <w:tc>
          <w:tcPr>
            <w:tcW w:w="1134" w:type="dxa"/>
            <w:vAlign w:val="top"/>
          </w:tcPr>
          <w:p w14:paraId="46113BF7" w14:textId="77777777" w:rsidR="001B7F7E" w:rsidRPr="00EA63DF" w:rsidRDefault="001B7F7E" w:rsidP="002078D0">
            <w:pPr>
              <w:spacing w:before="60" w:after="60"/>
              <w:rPr>
                <w:sz w:val="18"/>
                <w:szCs w:val="18"/>
                <w:lang w:val="en-US"/>
              </w:rPr>
            </w:pPr>
            <w:r w:rsidRPr="00EA63DF">
              <w:rPr>
                <w:sz w:val="18"/>
                <w:szCs w:val="18"/>
                <w:lang w:val="en-US"/>
              </w:rPr>
              <w:t>String</w:t>
            </w:r>
          </w:p>
        </w:tc>
        <w:tc>
          <w:tcPr>
            <w:tcW w:w="708" w:type="dxa"/>
            <w:vAlign w:val="top"/>
          </w:tcPr>
          <w:p w14:paraId="1E3650C5"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24C54778" w14:textId="77777777" w:rsidR="001B7F7E" w:rsidRPr="00EA63DF" w:rsidRDefault="001B7F7E" w:rsidP="002078D0">
            <w:pPr>
              <w:spacing w:before="60" w:after="60"/>
              <w:rPr>
                <w:sz w:val="18"/>
                <w:szCs w:val="18"/>
                <w:lang w:val="en-US"/>
              </w:rPr>
            </w:pPr>
            <w:r w:rsidRPr="00EA63DF">
              <w:rPr>
                <w:sz w:val="18"/>
                <w:szCs w:val="18"/>
                <w:lang w:val="en-US"/>
              </w:rPr>
              <w:t>Currency name</w:t>
            </w:r>
          </w:p>
        </w:tc>
      </w:tr>
      <w:tr w:rsidR="001B7F7E" w:rsidRPr="00EA63DF" w14:paraId="5FE060EC"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061655CF" w14:textId="77777777" w:rsidR="001B7F7E" w:rsidRPr="00EA63DF" w:rsidRDefault="001B7F7E" w:rsidP="002078D0">
            <w:pPr>
              <w:spacing w:before="60" w:after="60"/>
              <w:rPr>
                <w:sz w:val="18"/>
                <w:szCs w:val="18"/>
                <w:lang w:val="en-US"/>
              </w:rPr>
            </w:pPr>
            <w:r w:rsidRPr="00EA63DF">
              <w:rPr>
                <w:sz w:val="18"/>
                <w:szCs w:val="18"/>
                <w:lang w:val="en-US"/>
              </w:rPr>
              <w:t>+++Price</w:t>
            </w:r>
          </w:p>
        </w:tc>
        <w:tc>
          <w:tcPr>
            <w:tcW w:w="1134" w:type="dxa"/>
            <w:vAlign w:val="top"/>
          </w:tcPr>
          <w:p w14:paraId="21E6AC8F" w14:textId="77777777" w:rsidR="001B7F7E" w:rsidRPr="00EA63DF" w:rsidRDefault="001B7F7E" w:rsidP="002078D0">
            <w:pPr>
              <w:spacing w:before="60" w:after="60"/>
              <w:rPr>
                <w:sz w:val="18"/>
                <w:szCs w:val="18"/>
                <w:lang w:val="en-US"/>
              </w:rPr>
            </w:pPr>
            <w:r w:rsidRPr="00EA63DF">
              <w:rPr>
                <w:sz w:val="18"/>
                <w:szCs w:val="18"/>
                <w:lang w:val="en-US"/>
              </w:rPr>
              <w:t>Decimal</w:t>
            </w:r>
          </w:p>
        </w:tc>
        <w:tc>
          <w:tcPr>
            <w:tcW w:w="708" w:type="dxa"/>
            <w:vAlign w:val="top"/>
          </w:tcPr>
          <w:p w14:paraId="2976B2EE"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49BB2B27" w14:textId="77777777" w:rsidR="001B7F7E" w:rsidRPr="00BE7D49" w:rsidRDefault="001B7F7E" w:rsidP="002078D0">
            <w:pPr>
              <w:spacing w:before="60" w:after="60"/>
              <w:rPr>
                <w:sz w:val="18"/>
                <w:szCs w:val="18"/>
                <w:lang w:val="en-US"/>
              </w:rPr>
            </w:pPr>
            <w:r w:rsidRPr="00BE7D49">
              <w:rPr>
                <w:sz w:val="18"/>
                <w:szCs w:val="18"/>
                <w:lang w:val="en-US"/>
              </w:rPr>
              <w:t>Price index value</w:t>
            </w:r>
          </w:p>
          <w:p w14:paraId="2C735714" w14:textId="77777777" w:rsidR="001B7F7E" w:rsidRPr="00BE7D49" w:rsidRDefault="001B7F7E" w:rsidP="002078D0">
            <w:pPr>
              <w:spacing w:before="60" w:after="60"/>
              <w:rPr>
                <w:sz w:val="18"/>
                <w:szCs w:val="18"/>
                <w:lang w:val="en-US"/>
              </w:rPr>
            </w:pPr>
            <w:r w:rsidRPr="00BE7D49">
              <w:rPr>
                <w:sz w:val="18"/>
                <w:szCs w:val="18"/>
                <w:lang w:val="en-US"/>
              </w:rPr>
              <w:t>The value is reported with the number of decimal places of the price tick plus one extra decimal place</w:t>
            </w:r>
          </w:p>
        </w:tc>
      </w:tr>
      <w:tr w:rsidR="001B7F7E" w:rsidRPr="00EA63DF" w14:paraId="285B2758"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3DF32297" w14:textId="77777777" w:rsidR="001B7F7E" w:rsidRPr="00EA63DF" w:rsidRDefault="001B7F7E" w:rsidP="002078D0">
            <w:pPr>
              <w:spacing w:before="60" w:after="60"/>
              <w:rPr>
                <w:sz w:val="18"/>
                <w:szCs w:val="18"/>
                <w:lang w:val="en-US"/>
              </w:rPr>
            </w:pPr>
            <w:r w:rsidRPr="00EA63DF">
              <w:rPr>
                <w:sz w:val="18"/>
                <w:szCs w:val="18"/>
                <w:lang w:val="en-US"/>
              </w:rPr>
              <w:t>++VolumeIndex</w:t>
            </w:r>
          </w:p>
        </w:tc>
        <w:tc>
          <w:tcPr>
            <w:tcW w:w="1134" w:type="dxa"/>
            <w:vAlign w:val="top"/>
          </w:tcPr>
          <w:p w14:paraId="3382C110" w14:textId="77777777" w:rsidR="001B7F7E" w:rsidRPr="00EA63DF" w:rsidRDefault="001B7F7E" w:rsidP="002078D0">
            <w:pPr>
              <w:spacing w:before="60" w:after="60"/>
              <w:rPr>
                <w:sz w:val="18"/>
                <w:szCs w:val="18"/>
                <w:lang w:val="en-US"/>
              </w:rPr>
            </w:pPr>
            <w:r w:rsidRPr="00EA63DF">
              <w:rPr>
                <w:sz w:val="18"/>
                <w:szCs w:val="18"/>
                <w:lang w:val="en-US"/>
              </w:rPr>
              <w:t>Decimal</w:t>
            </w:r>
          </w:p>
        </w:tc>
        <w:tc>
          <w:tcPr>
            <w:tcW w:w="708" w:type="dxa"/>
            <w:vAlign w:val="top"/>
          </w:tcPr>
          <w:p w14:paraId="3A356438"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2D529748" w14:textId="77777777" w:rsidR="001B7F7E" w:rsidRPr="00BE7D49" w:rsidRDefault="001B7F7E" w:rsidP="002078D0">
            <w:pPr>
              <w:spacing w:before="60" w:after="60"/>
              <w:rPr>
                <w:sz w:val="18"/>
                <w:szCs w:val="18"/>
                <w:lang w:val="en-US"/>
              </w:rPr>
            </w:pPr>
            <w:r w:rsidRPr="00BE7D49">
              <w:rPr>
                <w:sz w:val="18"/>
                <w:szCs w:val="18"/>
                <w:lang w:val="en-US"/>
              </w:rPr>
              <w:t>Quantity index</w:t>
            </w:r>
          </w:p>
          <w:p w14:paraId="54825DF3" w14:textId="77777777" w:rsidR="001B7F7E" w:rsidRPr="00BE7D49" w:rsidRDefault="001B7F7E" w:rsidP="002078D0">
            <w:pPr>
              <w:spacing w:before="60" w:after="60"/>
              <w:rPr>
                <w:sz w:val="18"/>
                <w:szCs w:val="18"/>
                <w:lang w:val="en-US"/>
              </w:rPr>
            </w:pPr>
            <w:r w:rsidRPr="00BE7D49">
              <w:rPr>
                <w:sz w:val="18"/>
                <w:szCs w:val="18"/>
                <w:lang w:val="en-US"/>
              </w:rPr>
              <w:t>The value is reported with the number of decimal places of the volume tick</w:t>
            </w:r>
          </w:p>
        </w:tc>
      </w:tr>
      <w:tr w:rsidR="001B7F7E" w:rsidRPr="00EA63DF" w14:paraId="2D2957D8"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4C011C4E" w14:textId="77777777" w:rsidR="001B7F7E" w:rsidRPr="00EA63DF" w:rsidRDefault="001B7F7E" w:rsidP="002078D0">
            <w:pPr>
              <w:spacing w:before="60" w:after="60"/>
              <w:rPr>
                <w:sz w:val="18"/>
                <w:szCs w:val="18"/>
                <w:lang w:val="en-US"/>
              </w:rPr>
            </w:pPr>
            <w:r w:rsidRPr="00EA63DF">
              <w:rPr>
                <w:sz w:val="18"/>
                <w:szCs w:val="18"/>
                <w:lang w:val="en-US"/>
              </w:rPr>
              <w:t>+TradeArea</w:t>
            </w:r>
          </w:p>
        </w:tc>
        <w:tc>
          <w:tcPr>
            <w:tcW w:w="1134" w:type="dxa"/>
            <w:vAlign w:val="top"/>
          </w:tcPr>
          <w:p w14:paraId="61A7C529" w14:textId="77777777" w:rsidR="001B7F7E" w:rsidRPr="00EA63DF" w:rsidRDefault="001B7F7E" w:rsidP="002078D0">
            <w:pPr>
              <w:spacing w:before="60" w:after="60"/>
              <w:rPr>
                <w:sz w:val="18"/>
                <w:szCs w:val="18"/>
                <w:lang w:val="en-US"/>
              </w:rPr>
            </w:pPr>
            <w:r w:rsidRPr="00EA63DF">
              <w:rPr>
                <w:sz w:val="18"/>
                <w:szCs w:val="18"/>
                <w:lang w:val="en-US"/>
              </w:rPr>
              <w:t>Group</w:t>
            </w:r>
          </w:p>
        </w:tc>
        <w:tc>
          <w:tcPr>
            <w:tcW w:w="708" w:type="dxa"/>
            <w:vAlign w:val="top"/>
          </w:tcPr>
          <w:p w14:paraId="7C439427" w14:textId="77777777" w:rsidR="001B7F7E" w:rsidRPr="00EA63DF" w:rsidRDefault="001B7F7E" w:rsidP="002078D0">
            <w:pPr>
              <w:spacing w:before="60" w:after="60"/>
              <w:rPr>
                <w:sz w:val="18"/>
                <w:szCs w:val="18"/>
                <w:lang w:val="en-US"/>
              </w:rPr>
            </w:pPr>
            <w:r w:rsidRPr="00EA63DF">
              <w:rPr>
                <w:sz w:val="18"/>
                <w:szCs w:val="18"/>
                <w:lang w:val="en-US"/>
              </w:rPr>
              <w:t>[0..n]</w:t>
            </w:r>
          </w:p>
        </w:tc>
        <w:tc>
          <w:tcPr>
            <w:tcW w:w="5103" w:type="dxa"/>
            <w:vAlign w:val="top"/>
          </w:tcPr>
          <w:p w14:paraId="47978957" w14:textId="77777777" w:rsidR="001B7F7E" w:rsidRPr="00BE7D49" w:rsidRDefault="001B7F7E" w:rsidP="002078D0">
            <w:pPr>
              <w:spacing w:before="60" w:after="60" w:line="300" w:lineRule="exact"/>
              <w:jc w:val="both"/>
              <w:rPr>
                <w:sz w:val="18"/>
                <w:szCs w:val="18"/>
                <w:lang w:val="en-US"/>
              </w:rPr>
            </w:pPr>
            <w:r w:rsidRPr="00BE7D49">
              <w:rPr>
                <w:sz w:val="18"/>
                <w:szCs w:val="18"/>
                <w:lang w:val="en-US"/>
              </w:rPr>
              <w:t xml:space="preserve">If the member(s) do not have any active order for the considered auction session, then this tag will not appear (omitted) </w:t>
            </w:r>
          </w:p>
          <w:p w14:paraId="1B7C9B1C" w14:textId="77777777" w:rsidR="001B7F7E" w:rsidRPr="00BE7D49" w:rsidRDefault="001B7F7E" w:rsidP="002078D0">
            <w:pPr>
              <w:spacing w:before="60" w:after="60"/>
              <w:rPr>
                <w:sz w:val="18"/>
                <w:szCs w:val="18"/>
                <w:lang w:val="en-US"/>
              </w:rPr>
            </w:pPr>
            <w:r w:rsidRPr="00BE7D49">
              <w:rPr>
                <w:sz w:val="18"/>
                <w:szCs w:val="18"/>
                <w:lang w:val="en-US"/>
              </w:rPr>
              <w:t>In case of Non Market Participant user this tag will not appear (omitted)</w:t>
            </w:r>
          </w:p>
          <w:p w14:paraId="1657461C" w14:textId="77777777" w:rsidR="001B7F7E" w:rsidRPr="00BE7D49" w:rsidRDefault="001B7F7E" w:rsidP="002078D0">
            <w:pPr>
              <w:spacing w:before="60" w:after="60"/>
              <w:rPr>
                <w:sz w:val="18"/>
                <w:szCs w:val="18"/>
                <w:lang w:val="en-US"/>
              </w:rPr>
            </w:pPr>
            <w:r w:rsidRPr="00BE7D49">
              <w:rPr>
                <w:sz w:val="18"/>
                <w:szCs w:val="18"/>
                <w:lang w:val="en-US"/>
              </w:rPr>
              <w:t>The group will be processed in descending area name order</w:t>
            </w:r>
            <w:r w:rsidRPr="00EA63DF">
              <w:rPr>
                <w:rStyle w:val="FootnoteReference"/>
                <w:sz w:val="18"/>
                <w:szCs w:val="18"/>
                <w:lang w:val="en-US"/>
              </w:rPr>
              <w:footnoteReference w:id="1"/>
            </w:r>
          </w:p>
        </w:tc>
      </w:tr>
      <w:tr w:rsidR="001B7F7E" w:rsidRPr="00BE7D49" w14:paraId="5D3EF085"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261BD1BC" w14:textId="77777777" w:rsidR="001B7F7E" w:rsidRPr="00EA63DF" w:rsidRDefault="001B7F7E" w:rsidP="002078D0">
            <w:pPr>
              <w:spacing w:before="60" w:after="60"/>
              <w:rPr>
                <w:sz w:val="18"/>
                <w:szCs w:val="18"/>
                <w:lang w:val="en-US"/>
              </w:rPr>
            </w:pPr>
            <w:r w:rsidRPr="00EA63DF">
              <w:rPr>
                <w:sz w:val="18"/>
                <w:szCs w:val="18"/>
                <w:lang w:val="en-US"/>
              </w:rPr>
              <w:t>++AreaName</w:t>
            </w:r>
          </w:p>
        </w:tc>
        <w:tc>
          <w:tcPr>
            <w:tcW w:w="1134" w:type="dxa"/>
            <w:vAlign w:val="top"/>
          </w:tcPr>
          <w:p w14:paraId="1449F217" w14:textId="77777777" w:rsidR="001B7F7E" w:rsidRPr="00EA63DF" w:rsidRDefault="001B7F7E" w:rsidP="002078D0">
            <w:pPr>
              <w:spacing w:before="60" w:after="60"/>
              <w:rPr>
                <w:sz w:val="18"/>
                <w:szCs w:val="18"/>
                <w:lang w:val="en-US"/>
              </w:rPr>
            </w:pPr>
            <w:r w:rsidRPr="00EA63DF">
              <w:rPr>
                <w:sz w:val="18"/>
                <w:szCs w:val="18"/>
                <w:lang w:val="en-US"/>
              </w:rPr>
              <w:t>String</w:t>
            </w:r>
          </w:p>
        </w:tc>
        <w:tc>
          <w:tcPr>
            <w:tcW w:w="708" w:type="dxa"/>
            <w:vAlign w:val="top"/>
          </w:tcPr>
          <w:p w14:paraId="73D91932"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6AA87FE2" w14:textId="77777777" w:rsidR="001B7F7E" w:rsidRPr="00EA63DF" w:rsidRDefault="001B7F7E" w:rsidP="002078D0">
            <w:pPr>
              <w:spacing w:before="60" w:after="60"/>
              <w:rPr>
                <w:sz w:val="18"/>
                <w:szCs w:val="18"/>
                <w:lang w:val="en-US"/>
              </w:rPr>
            </w:pPr>
            <w:r w:rsidRPr="00EA63DF">
              <w:rPr>
                <w:sz w:val="18"/>
                <w:szCs w:val="18"/>
                <w:lang w:val="en-US"/>
              </w:rPr>
              <w:t>Area name</w:t>
            </w:r>
          </w:p>
        </w:tc>
      </w:tr>
      <w:tr w:rsidR="001B7F7E" w:rsidRPr="00EA63DF" w14:paraId="4D2EE72C"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529DFBFA" w14:textId="77777777" w:rsidR="001B7F7E" w:rsidRPr="00EA63DF" w:rsidRDefault="001B7F7E" w:rsidP="002078D0">
            <w:pPr>
              <w:spacing w:before="60" w:after="60"/>
              <w:rPr>
                <w:sz w:val="18"/>
                <w:szCs w:val="18"/>
                <w:lang w:val="en-US"/>
              </w:rPr>
            </w:pPr>
            <w:r w:rsidRPr="00EA63DF">
              <w:rPr>
                <w:sz w:val="18"/>
                <w:szCs w:val="18"/>
                <w:lang w:val="en-US"/>
              </w:rPr>
              <w:t>++AreaTimeZone</w:t>
            </w:r>
          </w:p>
        </w:tc>
        <w:tc>
          <w:tcPr>
            <w:tcW w:w="1134" w:type="dxa"/>
            <w:vAlign w:val="top"/>
          </w:tcPr>
          <w:p w14:paraId="11D8819C" w14:textId="77777777" w:rsidR="001B7F7E" w:rsidRPr="00EA63DF" w:rsidRDefault="001B7F7E" w:rsidP="002078D0">
            <w:pPr>
              <w:spacing w:before="60" w:after="60"/>
              <w:rPr>
                <w:sz w:val="18"/>
                <w:szCs w:val="18"/>
                <w:lang w:val="en-US"/>
              </w:rPr>
            </w:pPr>
            <w:r w:rsidRPr="00EA63DF">
              <w:rPr>
                <w:sz w:val="18"/>
                <w:szCs w:val="18"/>
                <w:lang w:val="en-US"/>
              </w:rPr>
              <w:t>String</w:t>
            </w:r>
          </w:p>
        </w:tc>
        <w:tc>
          <w:tcPr>
            <w:tcW w:w="708" w:type="dxa"/>
            <w:vAlign w:val="top"/>
          </w:tcPr>
          <w:p w14:paraId="39F104B4"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6E4E4EB8" w14:textId="77777777" w:rsidR="001B7F7E" w:rsidRPr="00BE7D49" w:rsidRDefault="001B7F7E" w:rsidP="002078D0">
            <w:pPr>
              <w:spacing w:before="60" w:after="60"/>
              <w:rPr>
                <w:sz w:val="18"/>
                <w:szCs w:val="18"/>
                <w:lang w:val="en-US"/>
              </w:rPr>
            </w:pPr>
            <w:r w:rsidRPr="00BE7D49">
              <w:rPr>
                <w:sz w:val="18"/>
                <w:szCs w:val="18"/>
                <w:lang w:val="en-US"/>
              </w:rPr>
              <w:t>Time zone of the area</w:t>
            </w:r>
          </w:p>
        </w:tc>
      </w:tr>
      <w:tr w:rsidR="001B7F7E" w:rsidRPr="00EA63DF" w14:paraId="325BAB31"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1B67666B" w14:textId="77777777" w:rsidR="001B7F7E" w:rsidRPr="00EA63DF" w:rsidRDefault="001B7F7E" w:rsidP="002078D0">
            <w:pPr>
              <w:spacing w:before="60" w:after="60"/>
              <w:rPr>
                <w:sz w:val="18"/>
                <w:szCs w:val="18"/>
                <w:lang w:val="en-US"/>
              </w:rPr>
            </w:pPr>
            <w:r w:rsidRPr="00EA63DF">
              <w:rPr>
                <w:sz w:val="18"/>
                <w:szCs w:val="18"/>
                <w:lang w:val="en-US"/>
              </w:rPr>
              <w:t>++MemberDetail</w:t>
            </w:r>
          </w:p>
        </w:tc>
        <w:tc>
          <w:tcPr>
            <w:tcW w:w="1134" w:type="dxa"/>
            <w:vAlign w:val="top"/>
          </w:tcPr>
          <w:p w14:paraId="68D0CBC5" w14:textId="77777777" w:rsidR="001B7F7E" w:rsidRPr="00EA63DF" w:rsidRDefault="001B7F7E" w:rsidP="002078D0">
            <w:pPr>
              <w:spacing w:before="60" w:after="60"/>
              <w:rPr>
                <w:sz w:val="18"/>
                <w:szCs w:val="18"/>
                <w:lang w:val="en-US"/>
              </w:rPr>
            </w:pPr>
            <w:r w:rsidRPr="00EA63DF">
              <w:rPr>
                <w:sz w:val="18"/>
                <w:szCs w:val="18"/>
                <w:lang w:val="en-US"/>
              </w:rPr>
              <w:t>Group</w:t>
            </w:r>
          </w:p>
        </w:tc>
        <w:tc>
          <w:tcPr>
            <w:tcW w:w="708" w:type="dxa"/>
            <w:vAlign w:val="top"/>
          </w:tcPr>
          <w:p w14:paraId="2D26278C" w14:textId="77777777" w:rsidR="001B7F7E" w:rsidRPr="00EA63DF" w:rsidRDefault="001B7F7E" w:rsidP="002078D0">
            <w:pPr>
              <w:spacing w:before="60" w:after="60"/>
              <w:rPr>
                <w:sz w:val="18"/>
                <w:szCs w:val="18"/>
                <w:lang w:val="en-US"/>
              </w:rPr>
            </w:pPr>
            <w:r w:rsidRPr="00EA63DF">
              <w:rPr>
                <w:sz w:val="18"/>
                <w:szCs w:val="18"/>
                <w:lang w:val="en-US"/>
              </w:rPr>
              <w:t>[1..n]</w:t>
            </w:r>
          </w:p>
        </w:tc>
        <w:tc>
          <w:tcPr>
            <w:tcW w:w="5103" w:type="dxa"/>
            <w:vAlign w:val="top"/>
          </w:tcPr>
          <w:p w14:paraId="19DB9487" w14:textId="77777777" w:rsidR="001B7F7E" w:rsidRDefault="001B7F7E" w:rsidP="002078D0">
            <w:pPr>
              <w:spacing w:before="60" w:after="60"/>
              <w:rPr>
                <w:sz w:val="18"/>
                <w:szCs w:val="18"/>
                <w:lang w:val="en-US"/>
              </w:rPr>
            </w:pPr>
            <w:r w:rsidRPr="00BE7D49">
              <w:rPr>
                <w:sz w:val="18"/>
                <w:szCs w:val="18"/>
                <w:lang w:val="en-US"/>
              </w:rPr>
              <w:t>The group will be processed in descending participant shortname order</w:t>
            </w:r>
            <w:r w:rsidRPr="00EA63DF">
              <w:rPr>
                <w:rStyle w:val="FootnoteReference"/>
                <w:sz w:val="18"/>
                <w:szCs w:val="18"/>
                <w:lang w:val="en-US"/>
              </w:rPr>
              <w:footnoteReference w:id="2"/>
            </w:r>
            <w:r w:rsidR="00C90DF6">
              <w:rPr>
                <w:sz w:val="18"/>
                <w:szCs w:val="18"/>
                <w:lang w:val="en-US"/>
              </w:rPr>
              <w:t>.</w:t>
            </w:r>
          </w:p>
          <w:p w14:paraId="4E4B9E86" w14:textId="2A3E8541" w:rsidR="00984C96" w:rsidRPr="00EA63DF" w:rsidRDefault="00984C96" w:rsidP="002078D0">
            <w:pPr>
              <w:spacing w:before="60" w:after="60"/>
              <w:rPr>
                <w:sz w:val="18"/>
                <w:szCs w:val="18"/>
                <w:u w:val="single"/>
                <w:lang w:val="en-US"/>
              </w:rPr>
            </w:pPr>
            <w:r w:rsidRPr="00EA63DF">
              <w:rPr>
                <w:sz w:val="18"/>
                <w:szCs w:val="18"/>
                <w:u w:val="single"/>
                <w:lang w:val="en-US"/>
              </w:rPr>
              <w:t>Note:</w:t>
            </w:r>
          </w:p>
          <w:p w14:paraId="2BC7FDAD" w14:textId="7CE73E3D" w:rsidR="00B52334" w:rsidRPr="00BE7D49" w:rsidRDefault="00B52334" w:rsidP="002078D0">
            <w:pPr>
              <w:spacing w:before="60" w:after="60"/>
              <w:rPr>
                <w:sz w:val="18"/>
                <w:szCs w:val="18"/>
                <w:lang w:val="en-US"/>
              </w:rPr>
            </w:pPr>
            <w:r w:rsidRPr="00B52334">
              <w:rPr>
                <w:sz w:val="18"/>
                <w:szCs w:val="18"/>
                <w:lang w:val="en-US"/>
              </w:rPr>
              <w:t xml:space="preserve">In case of API request, this tag is present as many times as the number of participants to which the requesting user </w:t>
            </w:r>
            <w:r>
              <w:rPr>
                <w:sz w:val="18"/>
                <w:szCs w:val="18"/>
                <w:lang w:val="en-US"/>
              </w:rPr>
              <w:t>has</w:t>
            </w:r>
            <w:r w:rsidRPr="00B52334">
              <w:rPr>
                <w:sz w:val="18"/>
                <w:szCs w:val="18"/>
                <w:lang w:val="en-US"/>
              </w:rPr>
              <w:t xml:space="preserve"> ac</w:t>
            </w:r>
            <w:r w:rsidR="00984C96">
              <w:rPr>
                <w:sz w:val="18"/>
                <w:szCs w:val="18"/>
                <w:lang w:val="en-US"/>
              </w:rPr>
              <w:t>c</w:t>
            </w:r>
            <w:r w:rsidRPr="00B52334">
              <w:rPr>
                <w:sz w:val="18"/>
                <w:szCs w:val="18"/>
                <w:lang w:val="en-US"/>
              </w:rPr>
              <w:t>ess</w:t>
            </w:r>
            <w:r w:rsidR="00984C96">
              <w:rPr>
                <w:sz w:val="18"/>
                <w:szCs w:val="18"/>
                <w:lang w:val="en-US"/>
              </w:rPr>
              <w:t>.</w:t>
            </w:r>
          </w:p>
        </w:tc>
      </w:tr>
      <w:tr w:rsidR="001B7F7E" w:rsidRPr="00EA63DF" w14:paraId="765DA4DA"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01C34C5F" w14:textId="77777777" w:rsidR="001B7F7E" w:rsidRPr="00EA63DF" w:rsidRDefault="001B7F7E" w:rsidP="002078D0">
            <w:pPr>
              <w:spacing w:before="60" w:after="60"/>
              <w:rPr>
                <w:sz w:val="18"/>
                <w:szCs w:val="18"/>
                <w:lang w:val="en-US"/>
              </w:rPr>
            </w:pPr>
            <w:r w:rsidRPr="00EA63DF">
              <w:rPr>
                <w:sz w:val="18"/>
                <w:szCs w:val="18"/>
                <w:lang w:val="en-US"/>
              </w:rPr>
              <w:t>+++MemberName</w:t>
            </w:r>
          </w:p>
        </w:tc>
        <w:tc>
          <w:tcPr>
            <w:tcW w:w="1134" w:type="dxa"/>
            <w:vAlign w:val="top"/>
          </w:tcPr>
          <w:p w14:paraId="3C559C9F" w14:textId="77777777" w:rsidR="001B7F7E" w:rsidRPr="00EA63DF" w:rsidRDefault="001B7F7E" w:rsidP="002078D0">
            <w:pPr>
              <w:spacing w:before="60" w:after="60"/>
              <w:rPr>
                <w:sz w:val="18"/>
                <w:szCs w:val="18"/>
                <w:lang w:val="en-US"/>
              </w:rPr>
            </w:pPr>
            <w:r w:rsidRPr="00EA63DF">
              <w:rPr>
                <w:sz w:val="18"/>
                <w:szCs w:val="18"/>
                <w:lang w:val="en-US"/>
              </w:rPr>
              <w:t>String</w:t>
            </w:r>
          </w:p>
        </w:tc>
        <w:tc>
          <w:tcPr>
            <w:tcW w:w="708" w:type="dxa"/>
            <w:vAlign w:val="top"/>
          </w:tcPr>
          <w:p w14:paraId="3B665DE0"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612C2A3F" w14:textId="77777777" w:rsidR="001B7F7E" w:rsidRPr="00BE7D49" w:rsidRDefault="001B7F7E" w:rsidP="002078D0">
            <w:pPr>
              <w:spacing w:before="60" w:after="60"/>
              <w:rPr>
                <w:sz w:val="18"/>
                <w:szCs w:val="18"/>
                <w:lang w:val="en-US"/>
              </w:rPr>
            </w:pPr>
            <w:r w:rsidRPr="00BE7D49">
              <w:rPr>
                <w:sz w:val="18"/>
                <w:szCs w:val="18"/>
                <w:lang w:val="en-US"/>
              </w:rPr>
              <w:t xml:space="preserve">Participant shortname to whom the portfolios belong  </w:t>
            </w:r>
          </w:p>
        </w:tc>
      </w:tr>
      <w:tr w:rsidR="001B7F7E" w:rsidRPr="00EA63DF" w14:paraId="3903B707"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018A239A" w14:textId="77777777" w:rsidR="001B7F7E" w:rsidRPr="00EA63DF" w:rsidRDefault="001B7F7E" w:rsidP="002078D0">
            <w:pPr>
              <w:spacing w:before="60" w:after="60"/>
              <w:rPr>
                <w:sz w:val="18"/>
                <w:szCs w:val="18"/>
                <w:lang w:val="en-US"/>
              </w:rPr>
            </w:pPr>
            <w:r w:rsidRPr="00EA63DF">
              <w:rPr>
                <w:sz w:val="18"/>
                <w:szCs w:val="18"/>
                <w:lang w:val="en-US"/>
              </w:rPr>
              <w:t>+++Order</w:t>
            </w:r>
          </w:p>
        </w:tc>
        <w:tc>
          <w:tcPr>
            <w:tcW w:w="1134" w:type="dxa"/>
            <w:vAlign w:val="top"/>
          </w:tcPr>
          <w:p w14:paraId="2B848DB5" w14:textId="77777777" w:rsidR="001B7F7E" w:rsidRPr="00EA63DF" w:rsidRDefault="001B7F7E" w:rsidP="002078D0">
            <w:pPr>
              <w:spacing w:before="60" w:after="60"/>
              <w:rPr>
                <w:sz w:val="18"/>
                <w:szCs w:val="18"/>
                <w:lang w:val="en-US"/>
              </w:rPr>
            </w:pPr>
            <w:r w:rsidRPr="00EA63DF">
              <w:rPr>
                <w:sz w:val="18"/>
                <w:szCs w:val="18"/>
                <w:lang w:val="en-US"/>
              </w:rPr>
              <w:t>Group</w:t>
            </w:r>
          </w:p>
        </w:tc>
        <w:tc>
          <w:tcPr>
            <w:tcW w:w="708" w:type="dxa"/>
            <w:vAlign w:val="top"/>
          </w:tcPr>
          <w:p w14:paraId="173D2C87" w14:textId="77777777" w:rsidR="001B7F7E" w:rsidRPr="00EA63DF" w:rsidRDefault="001B7F7E" w:rsidP="002078D0">
            <w:pPr>
              <w:spacing w:before="60" w:after="60"/>
              <w:rPr>
                <w:sz w:val="18"/>
                <w:szCs w:val="18"/>
                <w:lang w:val="en-US"/>
              </w:rPr>
            </w:pPr>
            <w:r w:rsidRPr="00EA63DF">
              <w:rPr>
                <w:sz w:val="18"/>
                <w:szCs w:val="18"/>
                <w:lang w:val="en-US"/>
              </w:rPr>
              <w:t>[1..n]</w:t>
            </w:r>
          </w:p>
        </w:tc>
        <w:tc>
          <w:tcPr>
            <w:tcW w:w="5103" w:type="dxa"/>
            <w:vAlign w:val="top"/>
          </w:tcPr>
          <w:p w14:paraId="20E1F8DF" w14:textId="77777777" w:rsidR="001B7F7E" w:rsidRPr="00BE7D49" w:rsidRDefault="001B7F7E" w:rsidP="002078D0">
            <w:pPr>
              <w:spacing w:before="60" w:after="60" w:line="290" w:lineRule="auto"/>
              <w:rPr>
                <w:sz w:val="18"/>
                <w:szCs w:val="18"/>
                <w:lang w:val="en-US"/>
              </w:rPr>
            </w:pPr>
            <w:r w:rsidRPr="00BE7D49">
              <w:rPr>
                <w:sz w:val="18"/>
                <w:szCs w:val="18"/>
                <w:lang w:val="en-US"/>
              </w:rPr>
              <w:t>First linear orders, then complex orders, then block orders</w:t>
            </w:r>
            <w:r w:rsidRPr="00EA63DF">
              <w:rPr>
                <w:rStyle w:val="FootnoteReference"/>
                <w:sz w:val="18"/>
                <w:szCs w:val="18"/>
                <w:lang w:val="en-US"/>
              </w:rPr>
              <w:footnoteReference w:id="3"/>
            </w:r>
          </w:p>
          <w:p w14:paraId="494EC7FE" w14:textId="77777777" w:rsidR="00EF1789" w:rsidRDefault="001B7F7E">
            <w:pPr>
              <w:spacing w:before="60" w:after="60" w:line="290" w:lineRule="auto"/>
              <w:rPr>
                <w:sz w:val="18"/>
                <w:szCs w:val="18"/>
                <w:lang w:val="en-US"/>
              </w:rPr>
            </w:pPr>
            <w:r w:rsidRPr="00BE7D49">
              <w:rPr>
                <w:sz w:val="18"/>
                <w:szCs w:val="18"/>
                <w:lang w:val="en-US"/>
              </w:rPr>
              <w:t xml:space="preserve">The group will be processed in ascending order ID, </w:t>
            </w:r>
          </w:p>
          <w:p w14:paraId="0141165E" w14:textId="22FB1A1E" w:rsidR="001B7F7E" w:rsidRPr="00BE7D49" w:rsidRDefault="001B7F7E">
            <w:pPr>
              <w:spacing w:before="60" w:after="60" w:line="290" w:lineRule="auto"/>
              <w:rPr>
                <w:sz w:val="18"/>
                <w:szCs w:val="18"/>
                <w:lang w:val="en-US"/>
              </w:rPr>
            </w:pPr>
            <w:r w:rsidRPr="00BE7D49">
              <w:rPr>
                <w:sz w:val="18"/>
                <w:szCs w:val="18"/>
                <w:lang w:val="en-US"/>
              </w:rPr>
              <w:t>Only active orders for the considered auction session</w:t>
            </w:r>
            <w:r w:rsidR="003916A3">
              <w:rPr>
                <w:sz w:val="18"/>
                <w:szCs w:val="18"/>
                <w:lang w:val="en-US"/>
              </w:rPr>
              <w:t xml:space="preserve"> </w:t>
            </w:r>
            <w:r w:rsidRPr="00BE7D49">
              <w:rPr>
                <w:sz w:val="18"/>
                <w:szCs w:val="18"/>
                <w:lang w:val="en-US"/>
              </w:rPr>
              <w:t>are reported</w:t>
            </w:r>
            <w:r w:rsidRPr="00EA63DF">
              <w:rPr>
                <w:rStyle w:val="FootnoteReference"/>
                <w:sz w:val="18"/>
                <w:szCs w:val="18"/>
                <w:lang w:val="en-US"/>
              </w:rPr>
              <w:footnoteReference w:id="4"/>
            </w:r>
          </w:p>
        </w:tc>
      </w:tr>
      <w:tr w:rsidR="001B7F7E" w:rsidRPr="00BE7D49" w14:paraId="50FC777A"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5E916371" w14:textId="77777777" w:rsidR="001B7F7E" w:rsidRPr="00EA63DF" w:rsidRDefault="001B7F7E" w:rsidP="002078D0">
            <w:pPr>
              <w:spacing w:before="60" w:after="60"/>
              <w:rPr>
                <w:sz w:val="18"/>
                <w:szCs w:val="18"/>
                <w:lang w:val="en-US"/>
              </w:rPr>
            </w:pPr>
            <w:r w:rsidRPr="00EA63DF">
              <w:rPr>
                <w:sz w:val="18"/>
                <w:szCs w:val="18"/>
                <w:lang w:val="en-US"/>
              </w:rPr>
              <w:t>++++OrderID</w:t>
            </w:r>
          </w:p>
        </w:tc>
        <w:tc>
          <w:tcPr>
            <w:tcW w:w="1134" w:type="dxa"/>
            <w:vAlign w:val="top"/>
          </w:tcPr>
          <w:p w14:paraId="0AA0D639" w14:textId="77777777" w:rsidR="001B7F7E" w:rsidRPr="00EA63DF" w:rsidRDefault="001B7F7E" w:rsidP="002078D0">
            <w:pPr>
              <w:spacing w:before="60" w:after="60"/>
              <w:rPr>
                <w:sz w:val="18"/>
                <w:szCs w:val="18"/>
                <w:lang w:val="en-US"/>
              </w:rPr>
            </w:pPr>
            <w:r w:rsidRPr="00EA63DF">
              <w:rPr>
                <w:sz w:val="18"/>
                <w:szCs w:val="18"/>
                <w:lang w:val="en-US"/>
              </w:rPr>
              <w:t>Integer</w:t>
            </w:r>
          </w:p>
        </w:tc>
        <w:tc>
          <w:tcPr>
            <w:tcW w:w="708" w:type="dxa"/>
            <w:vAlign w:val="top"/>
          </w:tcPr>
          <w:p w14:paraId="5746F8F6"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58C9CE4E" w14:textId="6C8A5F80" w:rsidR="001B7F7E" w:rsidRPr="00BE7D49" w:rsidRDefault="001B7F7E" w:rsidP="002078D0">
            <w:pPr>
              <w:spacing w:before="60" w:after="60"/>
              <w:rPr>
                <w:sz w:val="18"/>
                <w:szCs w:val="18"/>
                <w:lang w:val="en-US"/>
              </w:rPr>
            </w:pPr>
            <w:r w:rsidRPr="00BE7D49">
              <w:rPr>
                <w:sz w:val="18"/>
                <w:szCs w:val="18"/>
                <w:lang w:val="en-US"/>
              </w:rPr>
              <w:t xml:space="preserve">Order ID </w:t>
            </w:r>
          </w:p>
        </w:tc>
      </w:tr>
      <w:tr w:rsidR="001B7F7E" w:rsidRPr="00BE7D49" w14:paraId="6F2B1EDA"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008067CE" w14:textId="77777777" w:rsidR="001B7F7E" w:rsidRPr="00EA63DF" w:rsidRDefault="001B7F7E" w:rsidP="002078D0">
            <w:pPr>
              <w:spacing w:before="60" w:after="60"/>
              <w:rPr>
                <w:sz w:val="18"/>
                <w:szCs w:val="18"/>
                <w:lang w:val="en-US"/>
              </w:rPr>
            </w:pPr>
            <w:r w:rsidRPr="00EA63DF">
              <w:rPr>
                <w:sz w:val="18"/>
                <w:szCs w:val="18"/>
                <w:lang w:val="en-US"/>
              </w:rPr>
              <w:lastRenderedPageBreak/>
              <w:t>++++Portfolio</w:t>
            </w:r>
          </w:p>
        </w:tc>
        <w:tc>
          <w:tcPr>
            <w:tcW w:w="1134" w:type="dxa"/>
            <w:vAlign w:val="top"/>
          </w:tcPr>
          <w:p w14:paraId="591AED33" w14:textId="77777777" w:rsidR="001B7F7E" w:rsidRPr="00EA63DF" w:rsidRDefault="001B7F7E" w:rsidP="002078D0">
            <w:pPr>
              <w:spacing w:before="60" w:after="60"/>
              <w:rPr>
                <w:sz w:val="18"/>
                <w:szCs w:val="18"/>
                <w:lang w:val="en-US"/>
              </w:rPr>
            </w:pPr>
            <w:r w:rsidRPr="00EA63DF">
              <w:rPr>
                <w:sz w:val="18"/>
                <w:szCs w:val="18"/>
                <w:lang w:val="en-US"/>
              </w:rPr>
              <w:t>String</w:t>
            </w:r>
          </w:p>
        </w:tc>
        <w:tc>
          <w:tcPr>
            <w:tcW w:w="708" w:type="dxa"/>
            <w:vAlign w:val="top"/>
          </w:tcPr>
          <w:p w14:paraId="790AB38A"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2A969DA9" w14:textId="77777777" w:rsidR="001B7F7E" w:rsidRPr="00EA63DF" w:rsidRDefault="001B7F7E" w:rsidP="002078D0">
            <w:pPr>
              <w:spacing w:before="60" w:after="60"/>
              <w:rPr>
                <w:sz w:val="18"/>
                <w:szCs w:val="18"/>
                <w:lang w:val="en-US"/>
              </w:rPr>
            </w:pPr>
            <w:r w:rsidRPr="00EA63DF">
              <w:rPr>
                <w:sz w:val="18"/>
                <w:szCs w:val="18"/>
                <w:lang w:val="en-US"/>
              </w:rPr>
              <w:t>Portfolio name</w:t>
            </w:r>
          </w:p>
        </w:tc>
      </w:tr>
      <w:tr w:rsidR="001B7F7E" w:rsidRPr="00EA63DF" w14:paraId="66F05025"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644B95D1" w14:textId="77777777" w:rsidR="001B7F7E" w:rsidRPr="00EA63DF" w:rsidRDefault="001B7F7E" w:rsidP="002078D0">
            <w:pPr>
              <w:spacing w:before="60" w:after="60"/>
              <w:rPr>
                <w:sz w:val="18"/>
                <w:szCs w:val="18"/>
                <w:lang w:val="en-US"/>
              </w:rPr>
            </w:pPr>
            <w:r w:rsidRPr="00EA63DF">
              <w:rPr>
                <w:sz w:val="18"/>
                <w:szCs w:val="18"/>
                <w:lang w:val="en-US"/>
              </w:rPr>
              <w:t>++++OrderType</w:t>
            </w:r>
          </w:p>
        </w:tc>
        <w:tc>
          <w:tcPr>
            <w:tcW w:w="1134" w:type="dxa"/>
            <w:vAlign w:val="top"/>
          </w:tcPr>
          <w:p w14:paraId="42BF603F" w14:textId="77777777" w:rsidR="001B7F7E" w:rsidRPr="00EA63DF" w:rsidRDefault="001B7F7E" w:rsidP="002078D0">
            <w:pPr>
              <w:spacing w:before="60" w:after="60"/>
              <w:rPr>
                <w:sz w:val="18"/>
                <w:szCs w:val="18"/>
                <w:lang w:val="en-US"/>
              </w:rPr>
            </w:pPr>
            <w:r w:rsidRPr="00EA63DF">
              <w:rPr>
                <w:sz w:val="18"/>
                <w:szCs w:val="18"/>
                <w:lang w:val="en-US"/>
              </w:rPr>
              <w:t>String</w:t>
            </w:r>
          </w:p>
        </w:tc>
        <w:tc>
          <w:tcPr>
            <w:tcW w:w="708" w:type="dxa"/>
            <w:vAlign w:val="top"/>
          </w:tcPr>
          <w:p w14:paraId="42DC2B40"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13741257" w14:textId="77777777" w:rsidR="001B7F7E" w:rsidRPr="00BE7D49" w:rsidRDefault="001B7F7E" w:rsidP="002078D0">
            <w:pPr>
              <w:spacing w:before="60" w:after="60"/>
              <w:rPr>
                <w:sz w:val="18"/>
                <w:szCs w:val="18"/>
                <w:lang w:val="en-US"/>
              </w:rPr>
            </w:pPr>
            <w:r w:rsidRPr="00BE7D49">
              <w:rPr>
                <w:sz w:val="18"/>
                <w:szCs w:val="18"/>
                <w:lang w:val="en-US"/>
              </w:rPr>
              <w:t>Type of the order; either “Linear” or “Complex” or “Block”</w:t>
            </w:r>
          </w:p>
        </w:tc>
      </w:tr>
      <w:tr w:rsidR="001B7F7E" w:rsidRPr="00EA63DF" w14:paraId="7B9CCF1F"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2C3F92A7" w14:textId="77777777" w:rsidR="001B7F7E" w:rsidRPr="00EA63DF" w:rsidRDefault="001B7F7E" w:rsidP="002078D0">
            <w:pPr>
              <w:spacing w:before="60" w:after="60"/>
              <w:rPr>
                <w:sz w:val="18"/>
                <w:szCs w:val="18"/>
                <w:lang w:val="en-US"/>
              </w:rPr>
            </w:pPr>
            <w:r w:rsidRPr="00EA63DF">
              <w:rPr>
                <w:sz w:val="18"/>
                <w:szCs w:val="18"/>
                <w:lang w:val="en-US"/>
              </w:rPr>
              <w:t>++++OrderEntryTime</w:t>
            </w:r>
          </w:p>
        </w:tc>
        <w:tc>
          <w:tcPr>
            <w:tcW w:w="1134" w:type="dxa"/>
            <w:vAlign w:val="top"/>
          </w:tcPr>
          <w:p w14:paraId="1DE9EA22" w14:textId="77777777" w:rsidR="001B7F7E" w:rsidRPr="00EA63DF" w:rsidRDefault="001B7F7E" w:rsidP="002078D0">
            <w:pPr>
              <w:spacing w:before="60" w:after="60"/>
              <w:rPr>
                <w:sz w:val="18"/>
                <w:szCs w:val="18"/>
                <w:lang w:val="en-US"/>
              </w:rPr>
            </w:pPr>
            <w:r w:rsidRPr="00EA63DF">
              <w:rPr>
                <w:sz w:val="18"/>
                <w:szCs w:val="18"/>
                <w:lang w:val="en-US"/>
              </w:rPr>
              <w:t>DateTime</w:t>
            </w:r>
          </w:p>
        </w:tc>
        <w:tc>
          <w:tcPr>
            <w:tcW w:w="708" w:type="dxa"/>
            <w:vAlign w:val="top"/>
          </w:tcPr>
          <w:p w14:paraId="31C7EF8C"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5E3D957D" w14:textId="77777777" w:rsidR="001B7F7E" w:rsidRPr="00BE7D49" w:rsidRDefault="001B7F7E" w:rsidP="002078D0">
            <w:pPr>
              <w:spacing w:before="60" w:after="60"/>
              <w:rPr>
                <w:sz w:val="18"/>
                <w:szCs w:val="18"/>
                <w:lang w:val="en-US"/>
              </w:rPr>
            </w:pPr>
            <w:r w:rsidRPr="00BE7D49">
              <w:rPr>
                <w:sz w:val="18"/>
                <w:szCs w:val="18"/>
                <w:lang w:val="en-US"/>
              </w:rPr>
              <w:t>Order entry time in “YYYY-MM-DDTHH24:MI:SSZ” format</w:t>
            </w:r>
          </w:p>
        </w:tc>
      </w:tr>
      <w:tr w:rsidR="001B7F7E" w:rsidRPr="00BE7D49" w14:paraId="6DFF1399"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49C2DBFC" w14:textId="77777777" w:rsidR="001B7F7E" w:rsidRPr="00EA63DF" w:rsidRDefault="001B7F7E" w:rsidP="002078D0">
            <w:pPr>
              <w:spacing w:before="60" w:after="60"/>
              <w:rPr>
                <w:sz w:val="18"/>
                <w:szCs w:val="18"/>
                <w:lang w:val="en-US"/>
              </w:rPr>
            </w:pPr>
            <w:r w:rsidRPr="00EA63DF">
              <w:rPr>
                <w:sz w:val="18"/>
                <w:szCs w:val="18"/>
                <w:lang w:val="en-US"/>
              </w:rPr>
              <w:t>++++OrderEntryUser</w:t>
            </w:r>
          </w:p>
        </w:tc>
        <w:tc>
          <w:tcPr>
            <w:tcW w:w="1134" w:type="dxa"/>
            <w:vAlign w:val="top"/>
          </w:tcPr>
          <w:p w14:paraId="537E38F9" w14:textId="77777777" w:rsidR="001B7F7E" w:rsidRPr="00EA63DF" w:rsidRDefault="001B7F7E" w:rsidP="002078D0">
            <w:pPr>
              <w:spacing w:before="60" w:after="60"/>
              <w:rPr>
                <w:sz w:val="18"/>
                <w:szCs w:val="18"/>
                <w:lang w:val="en-US"/>
              </w:rPr>
            </w:pPr>
            <w:r w:rsidRPr="00EA63DF">
              <w:rPr>
                <w:sz w:val="18"/>
                <w:szCs w:val="18"/>
                <w:lang w:val="en-US"/>
              </w:rPr>
              <w:t>String</w:t>
            </w:r>
          </w:p>
        </w:tc>
        <w:tc>
          <w:tcPr>
            <w:tcW w:w="708" w:type="dxa"/>
            <w:vAlign w:val="top"/>
          </w:tcPr>
          <w:p w14:paraId="2C5C8DE9"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75BCFB3C" w14:textId="137EA69E" w:rsidR="001B7F7E" w:rsidRPr="00BE7D49" w:rsidRDefault="001B7F7E" w:rsidP="002078D0">
            <w:pPr>
              <w:spacing w:before="60" w:after="60"/>
              <w:rPr>
                <w:sz w:val="18"/>
                <w:szCs w:val="18"/>
                <w:lang w:val="en-US"/>
              </w:rPr>
            </w:pPr>
            <w:r w:rsidRPr="00BE7D49">
              <w:rPr>
                <w:sz w:val="18"/>
                <w:szCs w:val="18"/>
                <w:lang w:val="en-US"/>
              </w:rPr>
              <w:t xml:space="preserve">Trader ID </w:t>
            </w:r>
            <w:r w:rsidR="00EF1789">
              <w:rPr>
                <w:sz w:val="18"/>
                <w:szCs w:val="18"/>
                <w:lang w:val="en-US"/>
              </w:rPr>
              <w:t xml:space="preserve"> (Login name)</w:t>
            </w:r>
          </w:p>
        </w:tc>
      </w:tr>
      <w:tr w:rsidR="001B7F7E" w:rsidRPr="00BE7D49" w14:paraId="3FCCBED1"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6D9FB683" w14:textId="77777777" w:rsidR="001B7F7E" w:rsidRPr="00EA63DF" w:rsidRDefault="001B7F7E" w:rsidP="002078D0">
            <w:pPr>
              <w:spacing w:before="60" w:after="60"/>
              <w:rPr>
                <w:sz w:val="18"/>
                <w:szCs w:val="18"/>
                <w:lang w:val="en-US"/>
              </w:rPr>
            </w:pPr>
            <w:r w:rsidRPr="00EA63DF">
              <w:rPr>
                <w:sz w:val="18"/>
                <w:szCs w:val="18"/>
                <w:lang w:val="en-US"/>
              </w:rPr>
              <w:t>++++SettlementCurrency</w:t>
            </w:r>
          </w:p>
        </w:tc>
        <w:tc>
          <w:tcPr>
            <w:tcW w:w="1134" w:type="dxa"/>
            <w:vAlign w:val="top"/>
          </w:tcPr>
          <w:p w14:paraId="2329A904" w14:textId="77777777" w:rsidR="001B7F7E" w:rsidRPr="00EA63DF" w:rsidRDefault="001B7F7E" w:rsidP="002078D0">
            <w:pPr>
              <w:spacing w:before="60" w:after="60"/>
              <w:rPr>
                <w:sz w:val="18"/>
                <w:szCs w:val="18"/>
                <w:lang w:val="en-US"/>
              </w:rPr>
            </w:pPr>
            <w:r w:rsidRPr="00EA63DF">
              <w:rPr>
                <w:sz w:val="18"/>
                <w:szCs w:val="18"/>
                <w:lang w:val="en-US"/>
              </w:rPr>
              <w:t>String</w:t>
            </w:r>
          </w:p>
        </w:tc>
        <w:tc>
          <w:tcPr>
            <w:tcW w:w="708" w:type="dxa"/>
            <w:vAlign w:val="top"/>
          </w:tcPr>
          <w:p w14:paraId="1045C7D0" w14:textId="77777777" w:rsidR="001B7F7E" w:rsidRPr="00EA63DF" w:rsidRDefault="001B7F7E" w:rsidP="002078D0">
            <w:pPr>
              <w:spacing w:before="60" w:after="60"/>
              <w:rPr>
                <w:sz w:val="18"/>
                <w:szCs w:val="18"/>
                <w:lang w:val="en-US"/>
              </w:rPr>
            </w:pPr>
            <w:r w:rsidRPr="00EA63DF">
              <w:rPr>
                <w:sz w:val="18"/>
                <w:szCs w:val="18"/>
                <w:lang w:val="en-US"/>
              </w:rPr>
              <w:t>[0..1]</w:t>
            </w:r>
          </w:p>
        </w:tc>
        <w:tc>
          <w:tcPr>
            <w:tcW w:w="5103" w:type="dxa"/>
            <w:vAlign w:val="top"/>
          </w:tcPr>
          <w:p w14:paraId="600F235E" w14:textId="77777777" w:rsidR="001B7F7E" w:rsidRPr="00EA63DF" w:rsidRDefault="001B7F7E" w:rsidP="002078D0">
            <w:pPr>
              <w:spacing w:before="60" w:after="60"/>
              <w:rPr>
                <w:sz w:val="18"/>
                <w:szCs w:val="18"/>
                <w:lang w:val="en-US"/>
              </w:rPr>
            </w:pPr>
            <w:r w:rsidRPr="00EA63DF">
              <w:rPr>
                <w:sz w:val="18"/>
                <w:szCs w:val="18"/>
                <w:lang w:val="en-US"/>
              </w:rPr>
              <w:t>Settlement currency</w:t>
            </w:r>
          </w:p>
        </w:tc>
      </w:tr>
      <w:tr w:rsidR="001B7F7E" w:rsidRPr="00EA63DF" w14:paraId="64717579"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2CC12075" w14:textId="77777777" w:rsidR="001B7F7E" w:rsidRPr="00EA63DF" w:rsidRDefault="001B7F7E" w:rsidP="002078D0">
            <w:pPr>
              <w:spacing w:before="60" w:after="60"/>
              <w:rPr>
                <w:sz w:val="18"/>
                <w:szCs w:val="18"/>
                <w:lang w:val="en-US"/>
              </w:rPr>
            </w:pPr>
            <w:r w:rsidRPr="00EA63DF">
              <w:rPr>
                <w:sz w:val="18"/>
                <w:szCs w:val="18"/>
                <w:lang w:val="en-US"/>
              </w:rPr>
              <w:t>++++BlockOrderDetails</w:t>
            </w:r>
          </w:p>
        </w:tc>
        <w:tc>
          <w:tcPr>
            <w:tcW w:w="1134" w:type="dxa"/>
            <w:vAlign w:val="top"/>
          </w:tcPr>
          <w:p w14:paraId="0806FBC1" w14:textId="77777777" w:rsidR="001B7F7E" w:rsidRPr="00EA63DF" w:rsidRDefault="001B7F7E" w:rsidP="002078D0">
            <w:pPr>
              <w:spacing w:before="60" w:after="60"/>
              <w:rPr>
                <w:sz w:val="18"/>
                <w:szCs w:val="18"/>
                <w:lang w:val="en-US"/>
              </w:rPr>
            </w:pPr>
            <w:r w:rsidRPr="00EA63DF">
              <w:rPr>
                <w:sz w:val="18"/>
                <w:szCs w:val="18"/>
                <w:lang w:val="en-US"/>
              </w:rPr>
              <w:t>Group</w:t>
            </w:r>
          </w:p>
        </w:tc>
        <w:tc>
          <w:tcPr>
            <w:tcW w:w="708" w:type="dxa"/>
            <w:vAlign w:val="top"/>
          </w:tcPr>
          <w:p w14:paraId="0EF4C706" w14:textId="77777777" w:rsidR="001B7F7E" w:rsidRPr="00EA63DF" w:rsidRDefault="001B7F7E" w:rsidP="002078D0">
            <w:pPr>
              <w:spacing w:before="60" w:after="60"/>
              <w:rPr>
                <w:sz w:val="18"/>
                <w:szCs w:val="18"/>
                <w:lang w:val="en-US"/>
              </w:rPr>
            </w:pPr>
            <w:r w:rsidRPr="00EA63DF">
              <w:rPr>
                <w:sz w:val="18"/>
                <w:szCs w:val="18"/>
                <w:lang w:val="en-US"/>
              </w:rPr>
              <w:t>[0..n]</w:t>
            </w:r>
          </w:p>
        </w:tc>
        <w:tc>
          <w:tcPr>
            <w:tcW w:w="5103" w:type="dxa"/>
            <w:vAlign w:val="top"/>
          </w:tcPr>
          <w:p w14:paraId="5F83F596" w14:textId="77777777" w:rsidR="001B7F7E" w:rsidRPr="00BE7D49" w:rsidRDefault="001B7F7E" w:rsidP="002078D0">
            <w:pPr>
              <w:spacing w:before="60" w:after="60"/>
              <w:rPr>
                <w:sz w:val="18"/>
                <w:szCs w:val="18"/>
                <w:lang w:val="en-US"/>
              </w:rPr>
            </w:pPr>
            <w:r w:rsidRPr="00BE7D49">
              <w:rPr>
                <w:sz w:val="18"/>
                <w:szCs w:val="18"/>
                <w:lang w:val="en-US"/>
              </w:rPr>
              <w:t>This tag will appear only if OrderType is “Block”</w:t>
            </w:r>
          </w:p>
        </w:tc>
      </w:tr>
      <w:tr w:rsidR="001B7F7E" w:rsidRPr="00EA63DF" w14:paraId="59A63336"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6FB49811" w14:textId="77777777" w:rsidR="001B7F7E" w:rsidRPr="00EA63DF" w:rsidRDefault="001B7F7E" w:rsidP="002078D0">
            <w:pPr>
              <w:spacing w:before="60" w:after="60"/>
              <w:rPr>
                <w:sz w:val="18"/>
                <w:szCs w:val="18"/>
                <w:lang w:val="en-US"/>
              </w:rPr>
            </w:pPr>
            <w:r w:rsidRPr="00EA63DF">
              <w:rPr>
                <w:sz w:val="18"/>
                <w:szCs w:val="18"/>
                <w:lang w:val="en-US"/>
              </w:rPr>
              <w:t>+++++Price</w:t>
            </w:r>
          </w:p>
        </w:tc>
        <w:tc>
          <w:tcPr>
            <w:tcW w:w="1134" w:type="dxa"/>
            <w:vAlign w:val="top"/>
          </w:tcPr>
          <w:p w14:paraId="7E3AC0B4" w14:textId="77777777" w:rsidR="001B7F7E" w:rsidRPr="00EA63DF" w:rsidRDefault="001B7F7E" w:rsidP="002078D0">
            <w:pPr>
              <w:spacing w:before="60" w:after="60"/>
              <w:rPr>
                <w:sz w:val="18"/>
                <w:szCs w:val="18"/>
                <w:lang w:val="en-US"/>
              </w:rPr>
            </w:pPr>
            <w:r w:rsidRPr="00EA63DF">
              <w:rPr>
                <w:sz w:val="18"/>
                <w:szCs w:val="18"/>
                <w:lang w:val="en-US"/>
              </w:rPr>
              <w:t>Decimal</w:t>
            </w:r>
          </w:p>
        </w:tc>
        <w:tc>
          <w:tcPr>
            <w:tcW w:w="708" w:type="dxa"/>
            <w:vAlign w:val="top"/>
          </w:tcPr>
          <w:p w14:paraId="2EFFB566"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22DED536" w14:textId="77777777" w:rsidR="001B7F7E" w:rsidRPr="00BE7D49" w:rsidRDefault="001B7F7E" w:rsidP="002078D0">
            <w:pPr>
              <w:spacing w:before="60" w:after="60"/>
              <w:rPr>
                <w:sz w:val="18"/>
                <w:szCs w:val="18"/>
                <w:lang w:val="en-US"/>
              </w:rPr>
            </w:pPr>
            <w:r w:rsidRPr="00BE7D49">
              <w:rPr>
                <w:sz w:val="18"/>
                <w:szCs w:val="18"/>
                <w:lang w:val="en-US"/>
              </w:rPr>
              <w:t>Block price limit in settlement currency</w:t>
            </w:r>
          </w:p>
        </w:tc>
      </w:tr>
      <w:tr w:rsidR="001B7F7E" w:rsidRPr="00EA63DF" w14:paraId="260C2557"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58077A1A" w14:textId="77777777" w:rsidR="001B7F7E" w:rsidRPr="00EA63DF" w:rsidRDefault="001B7F7E" w:rsidP="002078D0">
            <w:pPr>
              <w:spacing w:before="60" w:after="60"/>
              <w:rPr>
                <w:sz w:val="18"/>
                <w:szCs w:val="18"/>
                <w:lang w:val="en-US"/>
              </w:rPr>
            </w:pPr>
            <w:r w:rsidRPr="00EA63DF">
              <w:rPr>
                <w:sz w:val="18"/>
                <w:szCs w:val="18"/>
                <w:lang w:val="en-US"/>
              </w:rPr>
              <w:t>+++++AverageMCP</w:t>
            </w:r>
          </w:p>
        </w:tc>
        <w:tc>
          <w:tcPr>
            <w:tcW w:w="1134" w:type="dxa"/>
            <w:vAlign w:val="top"/>
          </w:tcPr>
          <w:p w14:paraId="31E42F55" w14:textId="77777777" w:rsidR="001B7F7E" w:rsidRPr="00EA63DF" w:rsidRDefault="001B7F7E" w:rsidP="002078D0">
            <w:pPr>
              <w:spacing w:before="60" w:after="60"/>
              <w:rPr>
                <w:sz w:val="18"/>
                <w:szCs w:val="18"/>
                <w:lang w:val="en-US"/>
              </w:rPr>
            </w:pPr>
            <w:r w:rsidRPr="00EA63DF">
              <w:rPr>
                <w:sz w:val="18"/>
                <w:szCs w:val="18"/>
                <w:lang w:val="en-US"/>
              </w:rPr>
              <w:t>Decimal</w:t>
            </w:r>
          </w:p>
        </w:tc>
        <w:tc>
          <w:tcPr>
            <w:tcW w:w="708" w:type="dxa"/>
            <w:vAlign w:val="top"/>
          </w:tcPr>
          <w:p w14:paraId="19F89B56"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716BE258" w14:textId="77777777" w:rsidR="001B7F7E" w:rsidRPr="00BE7D49" w:rsidRDefault="001B7F7E" w:rsidP="002078D0">
            <w:pPr>
              <w:spacing w:before="60" w:after="60" w:line="290" w:lineRule="auto"/>
              <w:jc w:val="both"/>
              <w:rPr>
                <w:sz w:val="18"/>
                <w:szCs w:val="18"/>
                <w:lang w:val="en-US"/>
              </w:rPr>
            </w:pPr>
            <w:r w:rsidRPr="00BE7D49">
              <w:rPr>
                <w:sz w:val="18"/>
                <w:szCs w:val="18"/>
                <w:lang w:val="en-US"/>
              </w:rPr>
              <w:t>Weighted average MCP over the periods of the considered block, in the settlement currency</w:t>
            </w:r>
          </w:p>
          <w:p w14:paraId="52D73B56" w14:textId="77777777" w:rsidR="001B7F7E" w:rsidRPr="00BE7D49" w:rsidRDefault="001B7F7E" w:rsidP="002078D0">
            <w:pPr>
              <w:spacing w:before="60" w:after="60" w:line="290" w:lineRule="auto"/>
              <w:jc w:val="both"/>
              <w:rPr>
                <w:sz w:val="18"/>
                <w:szCs w:val="18"/>
                <w:lang w:val="en-US"/>
              </w:rPr>
            </w:pPr>
            <w:r w:rsidRPr="00BE7D49">
              <w:rPr>
                <w:sz w:val="18"/>
                <w:szCs w:val="18"/>
                <w:lang w:val="en-US"/>
              </w:rPr>
              <w:t>The value is reported with the number of decimal places of the price tick plus one extra decimal place</w:t>
            </w:r>
          </w:p>
        </w:tc>
      </w:tr>
      <w:tr w:rsidR="001B7F7E" w:rsidRPr="00EA63DF" w14:paraId="5E52AADD"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3B013EF1" w14:textId="77777777" w:rsidR="001B7F7E" w:rsidRPr="00EA63DF" w:rsidRDefault="001B7F7E" w:rsidP="002078D0">
            <w:pPr>
              <w:spacing w:before="60" w:after="60"/>
              <w:rPr>
                <w:sz w:val="18"/>
                <w:szCs w:val="18"/>
                <w:lang w:val="en-US"/>
              </w:rPr>
            </w:pPr>
            <w:r w:rsidRPr="00EA63DF">
              <w:rPr>
                <w:sz w:val="18"/>
                <w:szCs w:val="18"/>
                <w:lang w:val="en-US"/>
              </w:rPr>
              <w:t>+++++MAR</w:t>
            </w:r>
          </w:p>
        </w:tc>
        <w:tc>
          <w:tcPr>
            <w:tcW w:w="1134" w:type="dxa"/>
            <w:vAlign w:val="top"/>
          </w:tcPr>
          <w:p w14:paraId="39D87034" w14:textId="77777777" w:rsidR="001B7F7E" w:rsidRPr="00EA63DF" w:rsidRDefault="001B7F7E" w:rsidP="002078D0">
            <w:pPr>
              <w:spacing w:before="60" w:after="60"/>
              <w:rPr>
                <w:sz w:val="18"/>
                <w:szCs w:val="18"/>
                <w:lang w:val="en-US"/>
              </w:rPr>
            </w:pPr>
            <w:r w:rsidRPr="00EA63DF">
              <w:rPr>
                <w:sz w:val="18"/>
                <w:szCs w:val="18"/>
                <w:lang w:val="en-US"/>
              </w:rPr>
              <w:t>Decimal</w:t>
            </w:r>
          </w:p>
        </w:tc>
        <w:tc>
          <w:tcPr>
            <w:tcW w:w="708" w:type="dxa"/>
            <w:vAlign w:val="top"/>
          </w:tcPr>
          <w:p w14:paraId="3F554DC3"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469507A2" w14:textId="77777777" w:rsidR="001B7F7E" w:rsidRPr="00BE7D49" w:rsidRDefault="001B7F7E" w:rsidP="002078D0">
            <w:pPr>
              <w:spacing w:before="60" w:after="60" w:line="290" w:lineRule="auto"/>
              <w:rPr>
                <w:sz w:val="18"/>
                <w:szCs w:val="18"/>
                <w:lang w:val="en-US"/>
              </w:rPr>
            </w:pPr>
            <w:r w:rsidRPr="00BE7D49">
              <w:rPr>
                <w:sz w:val="18"/>
                <w:szCs w:val="18"/>
                <w:lang w:val="en-US"/>
              </w:rPr>
              <w:t>Value of minimum acceptance ratio</w:t>
            </w:r>
          </w:p>
        </w:tc>
      </w:tr>
      <w:tr w:rsidR="001B7F7E" w:rsidRPr="00EA63DF" w14:paraId="6CE403E5"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2471D866" w14:textId="77777777" w:rsidR="001B7F7E" w:rsidRPr="00EA63DF" w:rsidRDefault="001B7F7E" w:rsidP="002078D0">
            <w:pPr>
              <w:spacing w:before="60" w:after="60"/>
              <w:rPr>
                <w:sz w:val="18"/>
                <w:szCs w:val="18"/>
                <w:lang w:val="en-US"/>
              </w:rPr>
            </w:pPr>
            <w:r w:rsidRPr="00EA63DF">
              <w:rPr>
                <w:sz w:val="18"/>
                <w:szCs w:val="18"/>
                <w:lang w:val="en-US"/>
              </w:rPr>
              <w:t>+++++AAR</w:t>
            </w:r>
          </w:p>
        </w:tc>
        <w:tc>
          <w:tcPr>
            <w:tcW w:w="1134" w:type="dxa"/>
            <w:vAlign w:val="top"/>
          </w:tcPr>
          <w:p w14:paraId="3E877B0D" w14:textId="77777777" w:rsidR="001B7F7E" w:rsidRPr="00EA63DF" w:rsidRDefault="001B7F7E" w:rsidP="002078D0">
            <w:pPr>
              <w:spacing w:before="60" w:after="60"/>
              <w:rPr>
                <w:sz w:val="18"/>
                <w:szCs w:val="18"/>
                <w:lang w:val="en-US"/>
              </w:rPr>
            </w:pPr>
            <w:r w:rsidRPr="00EA63DF">
              <w:rPr>
                <w:sz w:val="18"/>
                <w:szCs w:val="18"/>
                <w:lang w:val="en-US"/>
              </w:rPr>
              <w:t>Decimal</w:t>
            </w:r>
          </w:p>
        </w:tc>
        <w:tc>
          <w:tcPr>
            <w:tcW w:w="708" w:type="dxa"/>
            <w:vAlign w:val="top"/>
          </w:tcPr>
          <w:p w14:paraId="6E886BD3"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029D7026" w14:textId="77777777" w:rsidR="001B7F7E" w:rsidRPr="00BE7D49" w:rsidRDefault="001B7F7E" w:rsidP="002078D0">
            <w:pPr>
              <w:spacing w:before="60" w:after="60" w:line="290" w:lineRule="auto"/>
              <w:jc w:val="both"/>
              <w:rPr>
                <w:sz w:val="18"/>
                <w:szCs w:val="18"/>
                <w:lang w:val="en-US"/>
              </w:rPr>
            </w:pPr>
            <w:r w:rsidRPr="00BE7D49">
              <w:rPr>
                <w:sz w:val="18"/>
                <w:szCs w:val="18"/>
                <w:lang w:val="en-US"/>
              </w:rPr>
              <w:t>Value of actual acceptance ratio</w:t>
            </w:r>
          </w:p>
        </w:tc>
      </w:tr>
      <w:tr w:rsidR="001B7F7E" w:rsidRPr="00EA63DF" w14:paraId="49AADD1E"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02765AD7" w14:textId="77777777" w:rsidR="001B7F7E" w:rsidRPr="00EA63DF" w:rsidRDefault="001B7F7E" w:rsidP="002078D0">
            <w:pPr>
              <w:spacing w:before="60" w:after="60"/>
              <w:rPr>
                <w:sz w:val="18"/>
                <w:szCs w:val="18"/>
                <w:lang w:val="en-US"/>
              </w:rPr>
            </w:pPr>
            <w:r w:rsidRPr="00EA63DF">
              <w:rPr>
                <w:sz w:val="18"/>
                <w:szCs w:val="18"/>
                <w:lang w:val="en-US"/>
              </w:rPr>
              <w:t>+++++Status</w:t>
            </w:r>
          </w:p>
        </w:tc>
        <w:tc>
          <w:tcPr>
            <w:tcW w:w="1134" w:type="dxa"/>
            <w:vAlign w:val="top"/>
          </w:tcPr>
          <w:p w14:paraId="11878ADA" w14:textId="77777777" w:rsidR="001B7F7E" w:rsidRPr="00EA63DF" w:rsidRDefault="001B7F7E" w:rsidP="002078D0">
            <w:pPr>
              <w:spacing w:before="60" w:after="60"/>
              <w:rPr>
                <w:sz w:val="18"/>
                <w:szCs w:val="18"/>
                <w:lang w:val="en-US"/>
              </w:rPr>
            </w:pPr>
            <w:r w:rsidRPr="00EA63DF">
              <w:rPr>
                <w:sz w:val="18"/>
                <w:szCs w:val="18"/>
                <w:lang w:val="en-US"/>
              </w:rPr>
              <w:t>String</w:t>
            </w:r>
          </w:p>
        </w:tc>
        <w:tc>
          <w:tcPr>
            <w:tcW w:w="708" w:type="dxa"/>
            <w:vAlign w:val="top"/>
          </w:tcPr>
          <w:p w14:paraId="17E68F23"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030DF634" w14:textId="77777777" w:rsidR="001B7F7E" w:rsidRPr="00BE7D49" w:rsidRDefault="001B7F7E" w:rsidP="002078D0">
            <w:pPr>
              <w:spacing w:before="60" w:after="60" w:line="290" w:lineRule="auto"/>
              <w:rPr>
                <w:sz w:val="18"/>
                <w:szCs w:val="18"/>
                <w:lang w:val="en-US"/>
              </w:rPr>
            </w:pPr>
            <w:r w:rsidRPr="00BE7D49">
              <w:rPr>
                <w:sz w:val="18"/>
                <w:szCs w:val="18"/>
                <w:lang w:val="en-US"/>
              </w:rPr>
              <w:t>Execution status: “Executed” or “Rejected”</w:t>
            </w:r>
          </w:p>
        </w:tc>
      </w:tr>
      <w:tr w:rsidR="001B7F7E" w:rsidRPr="00EA63DF" w14:paraId="78C5CB57"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3AF19288" w14:textId="77777777" w:rsidR="001B7F7E" w:rsidRPr="00EA63DF" w:rsidRDefault="001B7F7E" w:rsidP="002078D0">
            <w:pPr>
              <w:spacing w:before="60" w:after="60"/>
              <w:rPr>
                <w:sz w:val="18"/>
                <w:szCs w:val="18"/>
                <w:lang w:val="en-US"/>
              </w:rPr>
            </w:pPr>
            <w:r w:rsidRPr="00EA63DF">
              <w:rPr>
                <w:sz w:val="18"/>
                <w:szCs w:val="18"/>
                <w:lang w:val="en-US"/>
              </w:rPr>
              <w:t>+++++BlockCode</w:t>
            </w:r>
          </w:p>
        </w:tc>
        <w:tc>
          <w:tcPr>
            <w:tcW w:w="1134" w:type="dxa"/>
            <w:vAlign w:val="top"/>
          </w:tcPr>
          <w:p w14:paraId="608F3296" w14:textId="77777777" w:rsidR="001B7F7E" w:rsidRPr="00EA63DF" w:rsidRDefault="001B7F7E" w:rsidP="002078D0">
            <w:pPr>
              <w:spacing w:before="60" w:after="60"/>
              <w:rPr>
                <w:sz w:val="18"/>
                <w:szCs w:val="18"/>
                <w:lang w:val="en-US"/>
              </w:rPr>
            </w:pPr>
            <w:r w:rsidRPr="00EA63DF">
              <w:rPr>
                <w:sz w:val="18"/>
                <w:szCs w:val="18"/>
                <w:lang w:val="en-US"/>
              </w:rPr>
              <w:t>String</w:t>
            </w:r>
          </w:p>
        </w:tc>
        <w:tc>
          <w:tcPr>
            <w:tcW w:w="708" w:type="dxa"/>
            <w:vAlign w:val="top"/>
          </w:tcPr>
          <w:p w14:paraId="709493C2"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0EF56F91" w14:textId="77777777" w:rsidR="001B7F7E" w:rsidRPr="00BE7D49" w:rsidRDefault="001B7F7E" w:rsidP="002078D0">
            <w:pPr>
              <w:spacing w:before="60" w:after="60" w:line="290" w:lineRule="auto"/>
              <w:jc w:val="both"/>
              <w:rPr>
                <w:sz w:val="18"/>
                <w:szCs w:val="18"/>
                <w:lang w:val="en-US"/>
              </w:rPr>
            </w:pPr>
            <w:r w:rsidRPr="00BE7D49">
              <w:rPr>
                <w:sz w:val="18"/>
                <w:szCs w:val="18"/>
                <w:lang w:val="en-US"/>
              </w:rPr>
              <w:t>C01 for normal block, C02 for linked block, C04 for exclusive block, C88 for loop block</w:t>
            </w:r>
          </w:p>
        </w:tc>
      </w:tr>
      <w:tr w:rsidR="001B7F7E" w:rsidRPr="00EA63DF" w14:paraId="7A618C40"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5716B540" w14:textId="77777777" w:rsidR="001B7F7E" w:rsidRPr="00EA63DF" w:rsidRDefault="001B7F7E" w:rsidP="002078D0">
            <w:pPr>
              <w:spacing w:before="60" w:after="60"/>
              <w:rPr>
                <w:sz w:val="18"/>
                <w:szCs w:val="18"/>
                <w:lang w:val="en-US"/>
              </w:rPr>
            </w:pPr>
            <w:r w:rsidRPr="00EA63DF">
              <w:rPr>
                <w:sz w:val="18"/>
                <w:szCs w:val="18"/>
                <w:lang w:val="en-US"/>
              </w:rPr>
              <w:t>+++++BlockCodePRM</w:t>
            </w:r>
          </w:p>
        </w:tc>
        <w:tc>
          <w:tcPr>
            <w:tcW w:w="1134" w:type="dxa"/>
            <w:vAlign w:val="top"/>
          </w:tcPr>
          <w:p w14:paraId="1D3440C7" w14:textId="77777777" w:rsidR="001B7F7E" w:rsidRPr="00EA63DF" w:rsidRDefault="001B7F7E" w:rsidP="002078D0">
            <w:pPr>
              <w:spacing w:before="60" w:after="60"/>
              <w:rPr>
                <w:sz w:val="18"/>
                <w:szCs w:val="18"/>
                <w:lang w:val="en-US"/>
              </w:rPr>
            </w:pPr>
            <w:r w:rsidRPr="00EA63DF">
              <w:rPr>
                <w:sz w:val="18"/>
                <w:szCs w:val="18"/>
                <w:lang w:val="en-US"/>
              </w:rPr>
              <w:t>String</w:t>
            </w:r>
          </w:p>
        </w:tc>
        <w:tc>
          <w:tcPr>
            <w:tcW w:w="708" w:type="dxa"/>
            <w:vAlign w:val="top"/>
          </w:tcPr>
          <w:p w14:paraId="78A5D4AD" w14:textId="77777777" w:rsidR="001B7F7E" w:rsidRPr="00EA63DF" w:rsidRDefault="001B7F7E" w:rsidP="002078D0">
            <w:pPr>
              <w:spacing w:before="60" w:after="60"/>
              <w:rPr>
                <w:sz w:val="18"/>
                <w:szCs w:val="18"/>
                <w:lang w:val="en-US"/>
              </w:rPr>
            </w:pPr>
            <w:r w:rsidRPr="00EA63DF">
              <w:rPr>
                <w:sz w:val="18"/>
                <w:szCs w:val="18"/>
                <w:lang w:val="en-US"/>
              </w:rPr>
              <w:t>[0..1]</w:t>
            </w:r>
          </w:p>
        </w:tc>
        <w:tc>
          <w:tcPr>
            <w:tcW w:w="5103" w:type="dxa"/>
            <w:vAlign w:val="top"/>
          </w:tcPr>
          <w:p w14:paraId="0CDCEE81" w14:textId="77777777" w:rsidR="001B7F7E" w:rsidRPr="00BE7D49" w:rsidRDefault="001B7F7E" w:rsidP="002078D0">
            <w:pPr>
              <w:spacing w:before="60" w:after="60" w:line="290" w:lineRule="auto"/>
              <w:rPr>
                <w:sz w:val="18"/>
                <w:szCs w:val="18"/>
                <w:lang w:val="en-US"/>
              </w:rPr>
            </w:pPr>
            <w:r w:rsidRPr="00BE7D49">
              <w:rPr>
                <w:sz w:val="18"/>
                <w:szCs w:val="18"/>
                <w:lang w:val="en-US"/>
              </w:rPr>
              <w:t>If “BlockOrderType” = C01 : the tag is omitted</w:t>
            </w:r>
          </w:p>
          <w:p w14:paraId="12B695DF" w14:textId="77777777" w:rsidR="001B7F7E" w:rsidRPr="00BE7D49" w:rsidRDefault="001B7F7E" w:rsidP="002078D0">
            <w:pPr>
              <w:spacing w:before="60" w:after="60" w:line="290" w:lineRule="auto"/>
              <w:rPr>
                <w:sz w:val="18"/>
                <w:szCs w:val="18"/>
                <w:lang w:val="en-US"/>
              </w:rPr>
            </w:pPr>
            <w:r w:rsidRPr="00BE7D49">
              <w:rPr>
                <w:sz w:val="18"/>
                <w:szCs w:val="18"/>
                <w:lang w:val="en-US"/>
              </w:rPr>
              <w:t>If “BlockOrderType” = C02 : The “BlockCodePRM” field corresponding to this BlockOrderType will be :</w:t>
            </w:r>
          </w:p>
          <w:p w14:paraId="01A038AC" w14:textId="77777777" w:rsidR="001B7F7E" w:rsidRPr="00EA63DF" w:rsidRDefault="001B7F7E" w:rsidP="001B7F7E">
            <w:pPr>
              <w:pStyle w:val="ListParagraph"/>
              <w:numPr>
                <w:ilvl w:val="0"/>
                <w:numId w:val="3"/>
              </w:numPr>
              <w:spacing w:before="60" w:after="60" w:line="290" w:lineRule="auto"/>
              <w:rPr>
                <w:rFonts w:eastAsia="Times New Roman" w:cs="Times New Roman"/>
                <w:sz w:val="18"/>
                <w:szCs w:val="18"/>
                <w:lang w:eastAsia="de-DE"/>
              </w:rPr>
            </w:pPr>
            <w:r w:rsidRPr="00EA63DF">
              <w:rPr>
                <w:rFonts w:eastAsia="Times New Roman" w:cs="Times New Roman"/>
                <w:sz w:val="18"/>
                <w:szCs w:val="18"/>
                <w:lang w:eastAsia="de-DE"/>
              </w:rPr>
              <w:t>A number “OrderID”: If this Block has one parent. This field contains the OrderID of its parent</w:t>
            </w:r>
          </w:p>
          <w:p w14:paraId="7AAADBD9" w14:textId="77777777" w:rsidR="001B7F7E" w:rsidRPr="00EA63DF" w:rsidRDefault="001B7F7E" w:rsidP="001B7F7E">
            <w:pPr>
              <w:pStyle w:val="ListParagraph"/>
              <w:numPr>
                <w:ilvl w:val="0"/>
                <w:numId w:val="3"/>
              </w:numPr>
              <w:spacing w:before="60" w:after="60" w:line="290" w:lineRule="auto"/>
              <w:rPr>
                <w:rFonts w:eastAsia="Times New Roman" w:cs="Times New Roman"/>
                <w:sz w:val="18"/>
                <w:szCs w:val="18"/>
                <w:lang w:eastAsia="de-DE"/>
              </w:rPr>
            </w:pPr>
            <w:r w:rsidRPr="00EA63DF">
              <w:rPr>
                <w:rFonts w:eastAsia="Times New Roman" w:cs="Times New Roman"/>
                <w:sz w:val="18"/>
                <w:szCs w:val="18"/>
                <w:lang w:eastAsia="de-DE"/>
              </w:rPr>
              <w:t>Several numbers “OrderID”: If this Block has several parents. This field contains the OrderID of all its parent, separated by the “_” character between each OrderID</w:t>
            </w:r>
          </w:p>
          <w:p w14:paraId="07C10AF9" w14:textId="77777777" w:rsidR="001B7F7E" w:rsidRPr="00BE7D49" w:rsidRDefault="001B7F7E" w:rsidP="002078D0">
            <w:pPr>
              <w:spacing w:before="60" w:after="60" w:line="290" w:lineRule="auto"/>
              <w:rPr>
                <w:sz w:val="18"/>
                <w:szCs w:val="18"/>
                <w:lang w:val="en-US"/>
              </w:rPr>
            </w:pPr>
            <w:r w:rsidRPr="00BE7D49">
              <w:rPr>
                <w:sz w:val="18"/>
                <w:szCs w:val="18"/>
                <w:lang w:val="en-US"/>
              </w:rPr>
              <w:t>If “BlockOrderType” = C04: The “BlockCodePRM” field corresponding to this BlockCode will be an “Exclusive Group” ID generated by ETS server. It will be unique and the same for all contents blocks in this group</w:t>
            </w:r>
          </w:p>
          <w:p w14:paraId="13CEAA22" w14:textId="77777777" w:rsidR="001B7F7E" w:rsidRPr="00BE7D49" w:rsidRDefault="001B7F7E" w:rsidP="002078D0">
            <w:pPr>
              <w:spacing w:before="60" w:after="60" w:line="290" w:lineRule="auto"/>
              <w:rPr>
                <w:sz w:val="18"/>
                <w:szCs w:val="18"/>
                <w:lang w:val="en-US"/>
              </w:rPr>
            </w:pPr>
            <w:r w:rsidRPr="00BE7D49">
              <w:rPr>
                <w:sz w:val="18"/>
                <w:szCs w:val="18"/>
                <w:lang w:val="en-US"/>
              </w:rPr>
              <w:t>If “BlockOrderType” = C88: The “BlockCodePRM” field corresponding to this BlockCode will be an “Loop family” ID generated by ETS server. It will be unique and the same for all contents blocks in this group</w:t>
            </w:r>
          </w:p>
        </w:tc>
      </w:tr>
      <w:tr w:rsidR="001B7F7E" w:rsidRPr="00EA63DF" w14:paraId="1AD4C571"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0B4E7268" w14:textId="77777777" w:rsidR="001B7F7E" w:rsidRPr="00EA63DF" w:rsidRDefault="001B7F7E" w:rsidP="002078D0">
            <w:pPr>
              <w:spacing w:before="60" w:after="60"/>
              <w:rPr>
                <w:sz w:val="18"/>
                <w:szCs w:val="18"/>
                <w:lang w:val="en-US"/>
              </w:rPr>
            </w:pPr>
            <w:r w:rsidRPr="00EA63DF">
              <w:rPr>
                <w:sz w:val="18"/>
                <w:szCs w:val="18"/>
                <w:lang w:val="en-US"/>
              </w:rPr>
              <w:t>+++++Paradoxically</w:t>
            </w:r>
          </w:p>
        </w:tc>
        <w:tc>
          <w:tcPr>
            <w:tcW w:w="1134" w:type="dxa"/>
            <w:vAlign w:val="top"/>
          </w:tcPr>
          <w:p w14:paraId="5B87BCB2" w14:textId="77777777" w:rsidR="001B7F7E" w:rsidRPr="00EA63DF" w:rsidRDefault="001B7F7E" w:rsidP="002078D0">
            <w:pPr>
              <w:spacing w:before="60" w:after="60"/>
              <w:rPr>
                <w:sz w:val="18"/>
                <w:szCs w:val="18"/>
                <w:lang w:val="en-US"/>
              </w:rPr>
            </w:pPr>
            <w:r w:rsidRPr="00EA63DF">
              <w:rPr>
                <w:sz w:val="18"/>
                <w:szCs w:val="18"/>
                <w:lang w:val="en-US"/>
              </w:rPr>
              <w:t>String</w:t>
            </w:r>
          </w:p>
        </w:tc>
        <w:tc>
          <w:tcPr>
            <w:tcW w:w="708" w:type="dxa"/>
            <w:vAlign w:val="top"/>
          </w:tcPr>
          <w:p w14:paraId="015EEC5C"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319E23EB" w14:textId="77777777" w:rsidR="001B7F7E" w:rsidRPr="00BE7D49" w:rsidRDefault="001B7F7E" w:rsidP="002078D0">
            <w:pPr>
              <w:spacing w:before="60" w:after="60" w:line="290" w:lineRule="auto"/>
              <w:jc w:val="both"/>
              <w:rPr>
                <w:sz w:val="18"/>
                <w:szCs w:val="18"/>
                <w:lang w:val="en-US"/>
              </w:rPr>
            </w:pPr>
            <w:r w:rsidRPr="00BE7D49">
              <w:rPr>
                <w:sz w:val="18"/>
                <w:szCs w:val="18"/>
                <w:lang w:val="en-US"/>
              </w:rPr>
              <w:t xml:space="preserve"> “No” or “PRB” or “PAB with child”</w:t>
            </w:r>
          </w:p>
        </w:tc>
      </w:tr>
      <w:tr w:rsidR="001B7F7E" w:rsidRPr="00EA63DF" w14:paraId="7BE48369"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6FA74193" w14:textId="77777777" w:rsidR="001B7F7E" w:rsidRPr="00EA63DF" w:rsidRDefault="001B7F7E" w:rsidP="002078D0">
            <w:pPr>
              <w:spacing w:before="60" w:after="60"/>
              <w:rPr>
                <w:sz w:val="18"/>
                <w:szCs w:val="18"/>
                <w:lang w:val="en-US"/>
              </w:rPr>
            </w:pPr>
            <w:r w:rsidRPr="00EA63DF">
              <w:rPr>
                <w:sz w:val="18"/>
                <w:szCs w:val="18"/>
                <w:lang w:val="en-US"/>
              </w:rPr>
              <w:t>++++ComplexOrderDetails</w:t>
            </w:r>
          </w:p>
        </w:tc>
        <w:tc>
          <w:tcPr>
            <w:tcW w:w="1134" w:type="dxa"/>
            <w:vAlign w:val="top"/>
          </w:tcPr>
          <w:p w14:paraId="7E8B8B76" w14:textId="77777777" w:rsidR="001B7F7E" w:rsidRPr="00EA63DF" w:rsidRDefault="001B7F7E" w:rsidP="002078D0">
            <w:pPr>
              <w:spacing w:before="60" w:after="60"/>
              <w:rPr>
                <w:sz w:val="18"/>
                <w:szCs w:val="18"/>
                <w:lang w:val="en-US"/>
              </w:rPr>
            </w:pPr>
            <w:r w:rsidRPr="00EA63DF">
              <w:rPr>
                <w:sz w:val="18"/>
                <w:szCs w:val="18"/>
                <w:lang w:val="en-US"/>
              </w:rPr>
              <w:t>Group</w:t>
            </w:r>
          </w:p>
        </w:tc>
        <w:tc>
          <w:tcPr>
            <w:tcW w:w="708" w:type="dxa"/>
            <w:vAlign w:val="top"/>
          </w:tcPr>
          <w:p w14:paraId="4A723B68" w14:textId="77777777" w:rsidR="001B7F7E" w:rsidRPr="00EA63DF" w:rsidRDefault="001B7F7E" w:rsidP="002078D0">
            <w:pPr>
              <w:spacing w:before="60" w:after="60"/>
              <w:rPr>
                <w:sz w:val="18"/>
                <w:szCs w:val="18"/>
                <w:lang w:val="en-US"/>
              </w:rPr>
            </w:pPr>
            <w:r w:rsidRPr="00EA63DF">
              <w:rPr>
                <w:sz w:val="18"/>
                <w:szCs w:val="18"/>
                <w:lang w:val="en-US"/>
              </w:rPr>
              <w:t>[0..n]</w:t>
            </w:r>
          </w:p>
        </w:tc>
        <w:tc>
          <w:tcPr>
            <w:tcW w:w="5103" w:type="dxa"/>
            <w:vAlign w:val="top"/>
          </w:tcPr>
          <w:p w14:paraId="1B5DE345" w14:textId="77777777" w:rsidR="001B7F7E" w:rsidRPr="00BE7D49" w:rsidRDefault="001B7F7E" w:rsidP="002078D0">
            <w:pPr>
              <w:spacing w:before="60" w:after="60" w:line="290" w:lineRule="auto"/>
              <w:rPr>
                <w:sz w:val="18"/>
                <w:szCs w:val="18"/>
                <w:lang w:val="en-US"/>
              </w:rPr>
            </w:pPr>
            <w:r w:rsidRPr="00BE7D49">
              <w:rPr>
                <w:sz w:val="18"/>
                <w:szCs w:val="18"/>
                <w:lang w:val="en-US"/>
              </w:rPr>
              <w:t>This tag will appear only if OrderType is “Complex”</w:t>
            </w:r>
          </w:p>
        </w:tc>
      </w:tr>
      <w:tr w:rsidR="001B7F7E" w:rsidRPr="00BE7D49" w14:paraId="4BD28F4B"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08925FF0" w14:textId="77777777" w:rsidR="001B7F7E" w:rsidRPr="00EA63DF" w:rsidRDefault="001B7F7E" w:rsidP="002078D0">
            <w:pPr>
              <w:spacing w:before="60" w:after="60"/>
              <w:rPr>
                <w:sz w:val="18"/>
                <w:szCs w:val="18"/>
                <w:lang w:val="en-US"/>
              </w:rPr>
            </w:pPr>
            <w:r w:rsidRPr="00EA63DF">
              <w:rPr>
                <w:sz w:val="18"/>
                <w:szCs w:val="18"/>
                <w:lang w:val="en-US"/>
              </w:rPr>
              <w:t>+++++Fixed_Term</w:t>
            </w:r>
          </w:p>
        </w:tc>
        <w:tc>
          <w:tcPr>
            <w:tcW w:w="1134" w:type="dxa"/>
            <w:vAlign w:val="top"/>
          </w:tcPr>
          <w:p w14:paraId="72773959" w14:textId="77777777" w:rsidR="001B7F7E" w:rsidRPr="00EA63DF" w:rsidRDefault="001B7F7E" w:rsidP="002078D0">
            <w:pPr>
              <w:spacing w:before="60" w:after="60"/>
              <w:rPr>
                <w:sz w:val="18"/>
                <w:szCs w:val="18"/>
                <w:lang w:val="en-US"/>
              </w:rPr>
            </w:pPr>
            <w:r w:rsidRPr="00EA63DF">
              <w:rPr>
                <w:sz w:val="18"/>
                <w:szCs w:val="18"/>
                <w:lang w:val="en-US"/>
              </w:rPr>
              <w:t>Decimal</w:t>
            </w:r>
          </w:p>
        </w:tc>
        <w:tc>
          <w:tcPr>
            <w:tcW w:w="708" w:type="dxa"/>
            <w:vAlign w:val="top"/>
          </w:tcPr>
          <w:p w14:paraId="62E01041" w14:textId="77777777" w:rsidR="001B7F7E" w:rsidRPr="00EA63DF" w:rsidRDefault="001B7F7E" w:rsidP="002078D0">
            <w:pPr>
              <w:spacing w:before="60" w:after="60"/>
              <w:rPr>
                <w:sz w:val="18"/>
                <w:szCs w:val="18"/>
                <w:lang w:val="en-US"/>
              </w:rPr>
            </w:pPr>
            <w:r w:rsidRPr="00EA63DF">
              <w:rPr>
                <w:sz w:val="18"/>
                <w:szCs w:val="18"/>
                <w:lang w:val="en-US"/>
              </w:rPr>
              <w:t>[0..1]</w:t>
            </w:r>
          </w:p>
        </w:tc>
        <w:tc>
          <w:tcPr>
            <w:tcW w:w="5103" w:type="dxa"/>
            <w:vAlign w:val="top"/>
          </w:tcPr>
          <w:p w14:paraId="48DC7072" w14:textId="77777777" w:rsidR="001B7F7E" w:rsidRPr="00EA63DF" w:rsidRDefault="001B7F7E" w:rsidP="002078D0">
            <w:pPr>
              <w:spacing w:before="60" w:after="60" w:line="290" w:lineRule="auto"/>
              <w:rPr>
                <w:sz w:val="18"/>
                <w:szCs w:val="18"/>
                <w:lang w:val="en-US"/>
              </w:rPr>
            </w:pPr>
            <w:r w:rsidRPr="00EA63DF">
              <w:rPr>
                <w:sz w:val="18"/>
                <w:szCs w:val="18"/>
                <w:lang w:val="en-US"/>
              </w:rPr>
              <w:t xml:space="preserve">Not used yet </w:t>
            </w:r>
          </w:p>
        </w:tc>
      </w:tr>
      <w:tr w:rsidR="001B7F7E" w:rsidRPr="00BE7D49" w14:paraId="3E657542"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67D00DD4" w14:textId="77777777" w:rsidR="001B7F7E" w:rsidRPr="00EA63DF" w:rsidRDefault="001B7F7E" w:rsidP="002078D0">
            <w:pPr>
              <w:spacing w:before="60" w:after="60"/>
              <w:rPr>
                <w:sz w:val="18"/>
                <w:szCs w:val="18"/>
                <w:lang w:val="en-US"/>
              </w:rPr>
            </w:pPr>
            <w:r w:rsidRPr="00EA63DF">
              <w:rPr>
                <w:sz w:val="18"/>
                <w:szCs w:val="18"/>
                <w:lang w:val="en-US"/>
              </w:rPr>
              <w:t>+++++Variable_Term</w:t>
            </w:r>
          </w:p>
        </w:tc>
        <w:tc>
          <w:tcPr>
            <w:tcW w:w="1134" w:type="dxa"/>
            <w:vAlign w:val="top"/>
          </w:tcPr>
          <w:p w14:paraId="33AF7933" w14:textId="77777777" w:rsidR="001B7F7E" w:rsidRPr="00EA63DF" w:rsidRDefault="001B7F7E" w:rsidP="002078D0">
            <w:pPr>
              <w:spacing w:before="60" w:after="60"/>
              <w:rPr>
                <w:sz w:val="18"/>
                <w:szCs w:val="18"/>
                <w:lang w:val="en-US"/>
              </w:rPr>
            </w:pPr>
            <w:r w:rsidRPr="00EA63DF">
              <w:rPr>
                <w:sz w:val="18"/>
                <w:szCs w:val="18"/>
                <w:lang w:val="en-US"/>
              </w:rPr>
              <w:t>Decimal</w:t>
            </w:r>
          </w:p>
        </w:tc>
        <w:tc>
          <w:tcPr>
            <w:tcW w:w="708" w:type="dxa"/>
            <w:vAlign w:val="top"/>
          </w:tcPr>
          <w:p w14:paraId="6DC964AE" w14:textId="77777777" w:rsidR="001B7F7E" w:rsidRPr="00EA63DF" w:rsidRDefault="001B7F7E" w:rsidP="002078D0">
            <w:pPr>
              <w:spacing w:before="60" w:after="60"/>
              <w:rPr>
                <w:sz w:val="18"/>
                <w:szCs w:val="18"/>
                <w:lang w:val="en-US"/>
              </w:rPr>
            </w:pPr>
            <w:r w:rsidRPr="00EA63DF">
              <w:rPr>
                <w:sz w:val="18"/>
                <w:szCs w:val="18"/>
                <w:lang w:val="en-US"/>
              </w:rPr>
              <w:t>[0..1]</w:t>
            </w:r>
          </w:p>
        </w:tc>
        <w:tc>
          <w:tcPr>
            <w:tcW w:w="5103" w:type="dxa"/>
            <w:vAlign w:val="top"/>
          </w:tcPr>
          <w:p w14:paraId="6228482B" w14:textId="77777777" w:rsidR="001B7F7E" w:rsidRPr="00EA63DF" w:rsidRDefault="001B7F7E" w:rsidP="002078D0">
            <w:pPr>
              <w:spacing w:before="60" w:after="60" w:line="290" w:lineRule="auto"/>
              <w:rPr>
                <w:sz w:val="18"/>
                <w:szCs w:val="18"/>
                <w:lang w:val="en-US"/>
              </w:rPr>
            </w:pPr>
            <w:r w:rsidRPr="00EA63DF">
              <w:rPr>
                <w:sz w:val="18"/>
                <w:szCs w:val="18"/>
                <w:lang w:val="en-US"/>
              </w:rPr>
              <w:t>Not used yet</w:t>
            </w:r>
          </w:p>
        </w:tc>
      </w:tr>
      <w:tr w:rsidR="001B7F7E" w:rsidRPr="00BE7D49" w14:paraId="5BDCC700"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5550446F" w14:textId="77777777" w:rsidR="001B7F7E" w:rsidRPr="00EA63DF" w:rsidRDefault="001B7F7E" w:rsidP="002078D0">
            <w:pPr>
              <w:spacing w:before="60" w:after="60"/>
              <w:rPr>
                <w:sz w:val="18"/>
                <w:szCs w:val="18"/>
                <w:lang w:val="en-US"/>
              </w:rPr>
            </w:pPr>
            <w:r w:rsidRPr="00EA63DF">
              <w:rPr>
                <w:sz w:val="18"/>
                <w:szCs w:val="18"/>
                <w:lang w:val="en-US"/>
              </w:rPr>
              <w:t>+++++Increase_Gradient</w:t>
            </w:r>
          </w:p>
        </w:tc>
        <w:tc>
          <w:tcPr>
            <w:tcW w:w="1134" w:type="dxa"/>
            <w:vAlign w:val="top"/>
          </w:tcPr>
          <w:p w14:paraId="035E3FE7" w14:textId="77777777" w:rsidR="001B7F7E" w:rsidRPr="00EA63DF" w:rsidRDefault="001B7F7E" w:rsidP="002078D0">
            <w:pPr>
              <w:spacing w:before="60" w:after="60"/>
              <w:rPr>
                <w:sz w:val="18"/>
                <w:szCs w:val="18"/>
                <w:lang w:val="en-US"/>
              </w:rPr>
            </w:pPr>
            <w:r w:rsidRPr="00EA63DF">
              <w:rPr>
                <w:sz w:val="18"/>
                <w:szCs w:val="18"/>
                <w:lang w:val="en-US"/>
              </w:rPr>
              <w:t>Decimal</w:t>
            </w:r>
          </w:p>
        </w:tc>
        <w:tc>
          <w:tcPr>
            <w:tcW w:w="708" w:type="dxa"/>
            <w:vAlign w:val="top"/>
          </w:tcPr>
          <w:p w14:paraId="51C631C5" w14:textId="77777777" w:rsidR="001B7F7E" w:rsidRPr="00EA63DF" w:rsidRDefault="001B7F7E" w:rsidP="002078D0">
            <w:pPr>
              <w:spacing w:before="60" w:after="60"/>
              <w:rPr>
                <w:sz w:val="18"/>
                <w:szCs w:val="18"/>
                <w:lang w:val="en-US"/>
              </w:rPr>
            </w:pPr>
            <w:r w:rsidRPr="00EA63DF">
              <w:rPr>
                <w:sz w:val="18"/>
                <w:szCs w:val="18"/>
                <w:lang w:val="en-US"/>
              </w:rPr>
              <w:t>[0..1]</w:t>
            </w:r>
          </w:p>
        </w:tc>
        <w:tc>
          <w:tcPr>
            <w:tcW w:w="5103" w:type="dxa"/>
            <w:vAlign w:val="top"/>
          </w:tcPr>
          <w:p w14:paraId="3B703CE4" w14:textId="77777777" w:rsidR="001B7F7E" w:rsidRPr="00EA63DF" w:rsidRDefault="001B7F7E" w:rsidP="002078D0">
            <w:pPr>
              <w:spacing w:before="60" w:after="60" w:line="290" w:lineRule="auto"/>
              <w:rPr>
                <w:sz w:val="18"/>
                <w:szCs w:val="18"/>
                <w:lang w:val="en-US"/>
              </w:rPr>
            </w:pPr>
            <w:r w:rsidRPr="00EA63DF">
              <w:rPr>
                <w:sz w:val="18"/>
                <w:szCs w:val="18"/>
                <w:lang w:val="en-US"/>
              </w:rPr>
              <w:t>Not used yet</w:t>
            </w:r>
          </w:p>
        </w:tc>
      </w:tr>
      <w:tr w:rsidR="001B7F7E" w:rsidRPr="00BE7D49" w14:paraId="55BBE054"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3FCB327A" w14:textId="77777777" w:rsidR="001B7F7E" w:rsidRPr="00EA63DF" w:rsidRDefault="001B7F7E" w:rsidP="002078D0">
            <w:pPr>
              <w:spacing w:before="60" w:after="60"/>
              <w:rPr>
                <w:sz w:val="18"/>
                <w:szCs w:val="18"/>
                <w:lang w:val="en-US"/>
              </w:rPr>
            </w:pPr>
            <w:r w:rsidRPr="00EA63DF">
              <w:rPr>
                <w:sz w:val="18"/>
                <w:szCs w:val="18"/>
                <w:lang w:val="en-US"/>
              </w:rPr>
              <w:t>+++++Decrease_Gradient</w:t>
            </w:r>
          </w:p>
        </w:tc>
        <w:tc>
          <w:tcPr>
            <w:tcW w:w="1134" w:type="dxa"/>
            <w:vAlign w:val="top"/>
          </w:tcPr>
          <w:p w14:paraId="715C463D" w14:textId="77777777" w:rsidR="001B7F7E" w:rsidRPr="00EA63DF" w:rsidRDefault="001B7F7E" w:rsidP="002078D0">
            <w:pPr>
              <w:spacing w:before="60" w:after="60"/>
              <w:rPr>
                <w:sz w:val="18"/>
                <w:szCs w:val="18"/>
                <w:lang w:val="en-US"/>
              </w:rPr>
            </w:pPr>
            <w:r w:rsidRPr="00EA63DF">
              <w:rPr>
                <w:sz w:val="18"/>
                <w:szCs w:val="18"/>
                <w:lang w:val="en-US"/>
              </w:rPr>
              <w:t>Decimal</w:t>
            </w:r>
          </w:p>
        </w:tc>
        <w:tc>
          <w:tcPr>
            <w:tcW w:w="708" w:type="dxa"/>
            <w:vAlign w:val="top"/>
          </w:tcPr>
          <w:p w14:paraId="7BFF7CC8" w14:textId="77777777" w:rsidR="001B7F7E" w:rsidRPr="00EA63DF" w:rsidRDefault="001B7F7E" w:rsidP="002078D0">
            <w:pPr>
              <w:spacing w:before="60" w:after="60"/>
              <w:rPr>
                <w:sz w:val="18"/>
                <w:szCs w:val="18"/>
                <w:lang w:val="en-US"/>
              </w:rPr>
            </w:pPr>
            <w:r w:rsidRPr="00EA63DF">
              <w:rPr>
                <w:sz w:val="18"/>
                <w:szCs w:val="18"/>
                <w:lang w:val="en-US"/>
              </w:rPr>
              <w:t>[0..1]</w:t>
            </w:r>
          </w:p>
        </w:tc>
        <w:tc>
          <w:tcPr>
            <w:tcW w:w="5103" w:type="dxa"/>
            <w:vAlign w:val="top"/>
          </w:tcPr>
          <w:p w14:paraId="1362F0C8" w14:textId="77777777" w:rsidR="001B7F7E" w:rsidRPr="00EA63DF" w:rsidRDefault="001B7F7E" w:rsidP="002078D0">
            <w:pPr>
              <w:spacing w:before="60" w:after="60" w:line="290" w:lineRule="auto"/>
              <w:rPr>
                <w:sz w:val="18"/>
                <w:szCs w:val="18"/>
                <w:lang w:val="en-US"/>
              </w:rPr>
            </w:pPr>
            <w:r w:rsidRPr="00EA63DF">
              <w:rPr>
                <w:sz w:val="18"/>
                <w:szCs w:val="18"/>
                <w:lang w:val="en-US"/>
              </w:rPr>
              <w:t>Not used yet</w:t>
            </w:r>
          </w:p>
        </w:tc>
      </w:tr>
      <w:tr w:rsidR="001B7F7E" w:rsidRPr="00BE7D49" w14:paraId="496A5B3E"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2399CEC9" w14:textId="77777777" w:rsidR="001B7F7E" w:rsidRPr="00EA63DF" w:rsidRDefault="001B7F7E" w:rsidP="002078D0">
            <w:pPr>
              <w:spacing w:before="60" w:after="60"/>
              <w:rPr>
                <w:sz w:val="18"/>
                <w:szCs w:val="18"/>
                <w:lang w:val="en-US"/>
              </w:rPr>
            </w:pPr>
            <w:r w:rsidRPr="00EA63DF">
              <w:rPr>
                <w:sz w:val="18"/>
                <w:szCs w:val="18"/>
                <w:lang w:val="en-US"/>
              </w:rPr>
              <w:t>+++++Schedule_Stop</w:t>
            </w:r>
          </w:p>
        </w:tc>
        <w:tc>
          <w:tcPr>
            <w:tcW w:w="1134" w:type="dxa"/>
            <w:vAlign w:val="top"/>
          </w:tcPr>
          <w:p w14:paraId="5E9EA772" w14:textId="77777777" w:rsidR="001B7F7E" w:rsidRPr="00EA63DF" w:rsidRDefault="001B7F7E" w:rsidP="002078D0">
            <w:pPr>
              <w:spacing w:before="60" w:after="60"/>
              <w:rPr>
                <w:sz w:val="18"/>
                <w:szCs w:val="18"/>
                <w:lang w:val="en-US"/>
              </w:rPr>
            </w:pPr>
            <w:r w:rsidRPr="00EA63DF">
              <w:rPr>
                <w:sz w:val="18"/>
                <w:szCs w:val="18"/>
                <w:lang w:val="en-US"/>
              </w:rPr>
              <w:t>Integer</w:t>
            </w:r>
          </w:p>
        </w:tc>
        <w:tc>
          <w:tcPr>
            <w:tcW w:w="708" w:type="dxa"/>
            <w:vAlign w:val="top"/>
          </w:tcPr>
          <w:p w14:paraId="078AA39F" w14:textId="77777777" w:rsidR="001B7F7E" w:rsidRPr="00EA63DF" w:rsidRDefault="001B7F7E" w:rsidP="002078D0">
            <w:pPr>
              <w:spacing w:before="60" w:after="60"/>
              <w:rPr>
                <w:sz w:val="18"/>
                <w:szCs w:val="18"/>
                <w:lang w:val="en-US"/>
              </w:rPr>
            </w:pPr>
            <w:r w:rsidRPr="00EA63DF">
              <w:rPr>
                <w:sz w:val="18"/>
                <w:szCs w:val="18"/>
                <w:lang w:val="en-US"/>
              </w:rPr>
              <w:t>[0..1]</w:t>
            </w:r>
          </w:p>
        </w:tc>
        <w:tc>
          <w:tcPr>
            <w:tcW w:w="5103" w:type="dxa"/>
            <w:vAlign w:val="top"/>
          </w:tcPr>
          <w:p w14:paraId="6CB3D11E" w14:textId="77777777" w:rsidR="001B7F7E" w:rsidRPr="00EA63DF" w:rsidRDefault="001B7F7E" w:rsidP="002078D0">
            <w:pPr>
              <w:spacing w:before="60" w:after="60" w:line="290" w:lineRule="auto"/>
              <w:rPr>
                <w:sz w:val="18"/>
                <w:szCs w:val="18"/>
                <w:lang w:val="en-US"/>
              </w:rPr>
            </w:pPr>
            <w:r w:rsidRPr="00EA63DF">
              <w:rPr>
                <w:sz w:val="18"/>
                <w:szCs w:val="18"/>
                <w:lang w:val="en-US"/>
              </w:rPr>
              <w:t>Not used yet</w:t>
            </w:r>
          </w:p>
        </w:tc>
      </w:tr>
      <w:tr w:rsidR="001B7F7E" w:rsidRPr="00EA63DF" w14:paraId="7B5201DC"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103B305E" w14:textId="77777777" w:rsidR="001B7F7E" w:rsidRPr="00BE7D49" w:rsidRDefault="001B7F7E" w:rsidP="002078D0">
            <w:pPr>
              <w:spacing w:before="60" w:after="60"/>
              <w:rPr>
                <w:sz w:val="18"/>
                <w:szCs w:val="18"/>
                <w:lang w:val="en-US"/>
              </w:rPr>
            </w:pPr>
            <w:r w:rsidRPr="00EA63DF">
              <w:rPr>
                <w:sz w:val="18"/>
                <w:szCs w:val="18"/>
                <w:lang w:val="en-US"/>
              </w:rPr>
              <w:lastRenderedPageBreak/>
              <w:t>+++++Paradoxically</w:t>
            </w:r>
          </w:p>
        </w:tc>
        <w:tc>
          <w:tcPr>
            <w:tcW w:w="1134" w:type="dxa"/>
            <w:vAlign w:val="top"/>
          </w:tcPr>
          <w:p w14:paraId="49BB4DA1" w14:textId="77777777" w:rsidR="001B7F7E" w:rsidRPr="00EA63DF" w:rsidRDefault="001B7F7E" w:rsidP="002078D0">
            <w:pPr>
              <w:spacing w:before="60" w:after="60"/>
              <w:rPr>
                <w:sz w:val="18"/>
                <w:szCs w:val="18"/>
                <w:lang w:val="en-US"/>
              </w:rPr>
            </w:pPr>
            <w:r w:rsidRPr="00EA63DF">
              <w:rPr>
                <w:sz w:val="18"/>
                <w:szCs w:val="18"/>
                <w:lang w:val="en-US"/>
              </w:rPr>
              <w:t>Integer</w:t>
            </w:r>
          </w:p>
        </w:tc>
        <w:tc>
          <w:tcPr>
            <w:tcW w:w="708" w:type="dxa"/>
            <w:vAlign w:val="top"/>
          </w:tcPr>
          <w:p w14:paraId="319DFE45"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15305C4F" w14:textId="77777777" w:rsidR="001B7F7E" w:rsidRPr="00BE7D49" w:rsidRDefault="001B7F7E" w:rsidP="002078D0">
            <w:pPr>
              <w:spacing w:before="60" w:after="60" w:line="290" w:lineRule="auto"/>
              <w:rPr>
                <w:sz w:val="18"/>
                <w:szCs w:val="18"/>
                <w:lang w:val="en-US"/>
              </w:rPr>
            </w:pPr>
            <w:r w:rsidRPr="00BE7D49">
              <w:rPr>
                <w:sz w:val="18"/>
                <w:szCs w:val="18"/>
                <w:lang w:val="en-US"/>
              </w:rPr>
              <w:t>Value of Paradoxically Rejected (1 – paradoxically rejected / 0 – not paradoxically rejected)</w:t>
            </w:r>
          </w:p>
        </w:tc>
      </w:tr>
      <w:tr w:rsidR="001B7F7E" w:rsidRPr="00EA63DF" w14:paraId="1D8B0E38"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141E59D9" w14:textId="77777777" w:rsidR="001B7F7E" w:rsidRPr="00EA63DF" w:rsidRDefault="001B7F7E" w:rsidP="002078D0">
            <w:pPr>
              <w:spacing w:before="60" w:after="60"/>
              <w:rPr>
                <w:sz w:val="18"/>
                <w:szCs w:val="18"/>
                <w:lang w:val="en-US"/>
              </w:rPr>
            </w:pPr>
            <w:r w:rsidRPr="00EA63DF">
              <w:rPr>
                <w:sz w:val="18"/>
                <w:szCs w:val="18"/>
                <w:lang w:val="en-US"/>
              </w:rPr>
              <w:t>+++++Activation</w:t>
            </w:r>
          </w:p>
        </w:tc>
        <w:tc>
          <w:tcPr>
            <w:tcW w:w="1134" w:type="dxa"/>
            <w:vAlign w:val="top"/>
          </w:tcPr>
          <w:p w14:paraId="6B69964C" w14:textId="77777777" w:rsidR="001B7F7E" w:rsidRPr="00EA63DF" w:rsidRDefault="001B7F7E" w:rsidP="002078D0">
            <w:pPr>
              <w:spacing w:before="60" w:after="60"/>
              <w:rPr>
                <w:sz w:val="18"/>
                <w:szCs w:val="18"/>
                <w:lang w:val="en-US"/>
              </w:rPr>
            </w:pPr>
            <w:r w:rsidRPr="00EA63DF">
              <w:rPr>
                <w:sz w:val="18"/>
                <w:szCs w:val="18"/>
                <w:lang w:val="en-US"/>
              </w:rPr>
              <w:t>Integer</w:t>
            </w:r>
          </w:p>
        </w:tc>
        <w:tc>
          <w:tcPr>
            <w:tcW w:w="708" w:type="dxa"/>
            <w:vAlign w:val="top"/>
          </w:tcPr>
          <w:p w14:paraId="4CB7D1DA"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42FA75EE" w14:textId="77777777" w:rsidR="001B7F7E" w:rsidRPr="00BE7D49" w:rsidRDefault="001B7F7E" w:rsidP="002078D0">
            <w:pPr>
              <w:spacing w:before="60" w:after="60" w:line="290" w:lineRule="auto"/>
              <w:rPr>
                <w:sz w:val="18"/>
                <w:szCs w:val="18"/>
                <w:lang w:val="en-US"/>
              </w:rPr>
            </w:pPr>
            <w:r w:rsidRPr="00BE7D49">
              <w:rPr>
                <w:sz w:val="18"/>
                <w:szCs w:val="18"/>
                <w:lang w:val="en-US"/>
              </w:rPr>
              <w:t>Value of Activation (1 – Accepted / 0 – Rejected)</w:t>
            </w:r>
          </w:p>
        </w:tc>
      </w:tr>
      <w:tr w:rsidR="001B7F7E" w:rsidRPr="00EA63DF" w14:paraId="1DD38329"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7AAD3D40" w14:textId="77777777" w:rsidR="001B7F7E" w:rsidRPr="00EA63DF" w:rsidRDefault="001B7F7E" w:rsidP="002078D0">
            <w:pPr>
              <w:spacing w:before="60" w:after="60"/>
              <w:rPr>
                <w:sz w:val="18"/>
                <w:szCs w:val="18"/>
                <w:lang w:val="en-US"/>
              </w:rPr>
            </w:pPr>
            <w:r w:rsidRPr="00EA63DF">
              <w:rPr>
                <w:sz w:val="18"/>
                <w:szCs w:val="18"/>
                <w:lang w:val="en-US"/>
              </w:rPr>
              <w:t>++++Period</w:t>
            </w:r>
          </w:p>
        </w:tc>
        <w:tc>
          <w:tcPr>
            <w:tcW w:w="1134" w:type="dxa"/>
            <w:vAlign w:val="top"/>
          </w:tcPr>
          <w:p w14:paraId="6313C851" w14:textId="77777777" w:rsidR="001B7F7E" w:rsidRPr="00EA63DF" w:rsidRDefault="001B7F7E" w:rsidP="002078D0">
            <w:pPr>
              <w:spacing w:before="60" w:after="60"/>
              <w:rPr>
                <w:sz w:val="18"/>
                <w:szCs w:val="18"/>
                <w:lang w:val="en-US"/>
              </w:rPr>
            </w:pPr>
            <w:r w:rsidRPr="00EA63DF">
              <w:rPr>
                <w:sz w:val="18"/>
                <w:szCs w:val="18"/>
                <w:lang w:val="en-US"/>
              </w:rPr>
              <w:t>Group</w:t>
            </w:r>
          </w:p>
        </w:tc>
        <w:tc>
          <w:tcPr>
            <w:tcW w:w="708" w:type="dxa"/>
            <w:vAlign w:val="top"/>
          </w:tcPr>
          <w:p w14:paraId="08F8C63D" w14:textId="77777777" w:rsidR="001B7F7E" w:rsidRPr="00EA63DF" w:rsidRDefault="001B7F7E" w:rsidP="002078D0">
            <w:pPr>
              <w:spacing w:before="60" w:after="60"/>
              <w:rPr>
                <w:sz w:val="18"/>
                <w:szCs w:val="18"/>
                <w:lang w:val="en-US"/>
              </w:rPr>
            </w:pPr>
            <w:r w:rsidRPr="00EA63DF">
              <w:rPr>
                <w:sz w:val="18"/>
                <w:szCs w:val="18"/>
                <w:lang w:val="en-US"/>
              </w:rPr>
              <w:t>[1..n]</w:t>
            </w:r>
          </w:p>
        </w:tc>
        <w:tc>
          <w:tcPr>
            <w:tcW w:w="5103" w:type="dxa"/>
            <w:vAlign w:val="top"/>
          </w:tcPr>
          <w:p w14:paraId="4AD9BA79" w14:textId="77777777" w:rsidR="001B7F7E" w:rsidRPr="00BE7D49" w:rsidRDefault="001B7F7E" w:rsidP="002078D0">
            <w:pPr>
              <w:spacing w:before="60" w:after="60" w:line="290" w:lineRule="auto"/>
              <w:rPr>
                <w:sz w:val="18"/>
                <w:szCs w:val="18"/>
                <w:lang w:val="en-US"/>
              </w:rPr>
            </w:pPr>
            <w:r w:rsidRPr="00BE7D49">
              <w:rPr>
                <w:sz w:val="18"/>
                <w:szCs w:val="18"/>
                <w:lang w:val="en-US"/>
              </w:rPr>
              <w:t>The group is processed in ascending Delivery Start</w:t>
            </w:r>
          </w:p>
        </w:tc>
      </w:tr>
      <w:tr w:rsidR="001B7F7E" w:rsidRPr="00EA63DF" w14:paraId="5A46EE26"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565B6F25" w14:textId="77777777" w:rsidR="001B7F7E" w:rsidRPr="00EA63DF" w:rsidRDefault="001B7F7E" w:rsidP="002078D0">
            <w:pPr>
              <w:spacing w:before="60" w:after="60"/>
              <w:rPr>
                <w:sz w:val="18"/>
                <w:szCs w:val="18"/>
                <w:lang w:val="en-US"/>
              </w:rPr>
            </w:pPr>
            <w:r w:rsidRPr="00EA63DF">
              <w:rPr>
                <w:sz w:val="18"/>
                <w:szCs w:val="18"/>
                <w:lang w:val="en-US"/>
              </w:rPr>
              <w:t>+++++OrderPeriodID</w:t>
            </w:r>
          </w:p>
        </w:tc>
        <w:tc>
          <w:tcPr>
            <w:tcW w:w="1134" w:type="dxa"/>
            <w:vAlign w:val="top"/>
          </w:tcPr>
          <w:p w14:paraId="0CC3C193" w14:textId="77777777" w:rsidR="001B7F7E" w:rsidRPr="00EA63DF" w:rsidRDefault="001B7F7E" w:rsidP="002078D0">
            <w:pPr>
              <w:spacing w:before="60" w:after="60"/>
              <w:rPr>
                <w:sz w:val="18"/>
                <w:szCs w:val="18"/>
                <w:lang w:val="en-US"/>
              </w:rPr>
            </w:pPr>
            <w:r w:rsidRPr="00EA63DF">
              <w:rPr>
                <w:sz w:val="18"/>
                <w:szCs w:val="18"/>
                <w:lang w:val="en-US"/>
              </w:rPr>
              <w:t>Integer</w:t>
            </w:r>
          </w:p>
        </w:tc>
        <w:tc>
          <w:tcPr>
            <w:tcW w:w="708" w:type="dxa"/>
            <w:vAlign w:val="top"/>
          </w:tcPr>
          <w:p w14:paraId="4CE5E3CB"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2A60AFD9" w14:textId="7CCAAB46" w:rsidR="001B7F7E" w:rsidRPr="00BE7D49" w:rsidRDefault="001B7F7E" w:rsidP="002078D0">
            <w:pPr>
              <w:spacing w:before="60" w:after="60" w:line="290" w:lineRule="auto"/>
              <w:jc w:val="both"/>
              <w:rPr>
                <w:sz w:val="18"/>
                <w:szCs w:val="18"/>
                <w:lang w:val="en-US"/>
              </w:rPr>
            </w:pPr>
            <w:r w:rsidRPr="00BE7D49">
              <w:rPr>
                <w:sz w:val="18"/>
                <w:szCs w:val="18"/>
                <w:lang w:val="en-US"/>
              </w:rPr>
              <w:t xml:space="preserve">ID for a period of the order </w:t>
            </w:r>
          </w:p>
        </w:tc>
      </w:tr>
      <w:tr w:rsidR="001B7F7E" w:rsidRPr="00EA63DF" w14:paraId="0B328C6C"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6E2B0B3B" w14:textId="77777777" w:rsidR="001B7F7E" w:rsidRPr="00EA63DF" w:rsidRDefault="001B7F7E" w:rsidP="002078D0">
            <w:pPr>
              <w:spacing w:before="60" w:after="60"/>
              <w:rPr>
                <w:sz w:val="18"/>
                <w:szCs w:val="18"/>
                <w:lang w:val="en-US"/>
              </w:rPr>
            </w:pPr>
            <w:r w:rsidRPr="00EA63DF">
              <w:rPr>
                <w:sz w:val="18"/>
                <w:szCs w:val="18"/>
                <w:lang w:val="en-US"/>
              </w:rPr>
              <w:t>+++++TradeID</w:t>
            </w:r>
          </w:p>
        </w:tc>
        <w:tc>
          <w:tcPr>
            <w:tcW w:w="1134" w:type="dxa"/>
            <w:vAlign w:val="top"/>
          </w:tcPr>
          <w:p w14:paraId="045AD810" w14:textId="77777777" w:rsidR="001B7F7E" w:rsidRPr="00EA63DF" w:rsidRDefault="001B7F7E" w:rsidP="002078D0">
            <w:pPr>
              <w:spacing w:before="60" w:after="60"/>
              <w:rPr>
                <w:sz w:val="18"/>
                <w:szCs w:val="18"/>
                <w:lang w:val="en-US"/>
              </w:rPr>
            </w:pPr>
            <w:r w:rsidRPr="00EA63DF">
              <w:rPr>
                <w:sz w:val="18"/>
                <w:szCs w:val="18"/>
                <w:lang w:val="en-US"/>
              </w:rPr>
              <w:t>Integer</w:t>
            </w:r>
          </w:p>
        </w:tc>
        <w:tc>
          <w:tcPr>
            <w:tcW w:w="708" w:type="dxa"/>
            <w:vAlign w:val="top"/>
          </w:tcPr>
          <w:p w14:paraId="2C1F9A95"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537A0584" w14:textId="77777777" w:rsidR="001B7F7E" w:rsidRPr="00BE7D49" w:rsidRDefault="001B7F7E" w:rsidP="002078D0">
            <w:pPr>
              <w:spacing w:before="60" w:after="60" w:line="290" w:lineRule="auto"/>
              <w:rPr>
                <w:sz w:val="18"/>
                <w:szCs w:val="18"/>
                <w:lang w:val="en-US"/>
              </w:rPr>
            </w:pPr>
            <w:r w:rsidRPr="00BE7D49">
              <w:rPr>
                <w:sz w:val="18"/>
                <w:szCs w:val="18"/>
                <w:lang w:val="en-US"/>
              </w:rPr>
              <w:t>ID of the trade ; same value as OrderPeriodID</w:t>
            </w:r>
          </w:p>
        </w:tc>
      </w:tr>
      <w:tr w:rsidR="001B7F7E" w:rsidRPr="00EA63DF" w14:paraId="10F4B0F2"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2D41BB31" w14:textId="77777777" w:rsidR="001B7F7E" w:rsidRPr="00EA63DF" w:rsidRDefault="001B7F7E" w:rsidP="002078D0">
            <w:pPr>
              <w:spacing w:before="60" w:after="60"/>
              <w:rPr>
                <w:sz w:val="18"/>
                <w:szCs w:val="18"/>
                <w:lang w:val="en-US"/>
              </w:rPr>
            </w:pPr>
            <w:r w:rsidRPr="00EA63DF">
              <w:rPr>
                <w:sz w:val="18"/>
                <w:szCs w:val="18"/>
                <w:lang w:val="en-US"/>
              </w:rPr>
              <w:t>+++++DeliveryStart</w:t>
            </w:r>
          </w:p>
        </w:tc>
        <w:tc>
          <w:tcPr>
            <w:tcW w:w="1134" w:type="dxa"/>
            <w:vAlign w:val="top"/>
          </w:tcPr>
          <w:p w14:paraId="4DB703DE" w14:textId="77777777" w:rsidR="001B7F7E" w:rsidRPr="00EA63DF" w:rsidRDefault="001B7F7E" w:rsidP="002078D0">
            <w:pPr>
              <w:spacing w:before="60" w:after="60"/>
              <w:rPr>
                <w:sz w:val="18"/>
                <w:szCs w:val="18"/>
                <w:lang w:val="en-US"/>
              </w:rPr>
            </w:pPr>
            <w:r w:rsidRPr="00EA63DF">
              <w:rPr>
                <w:sz w:val="18"/>
                <w:szCs w:val="18"/>
                <w:lang w:val="en-US"/>
              </w:rPr>
              <w:t>DateTime</w:t>
            </w:r>
          </w:p>
        </w:tc>
        <w:tc>
          <w:tcPr>
            <w:tcW w:w="708" w:type="dxa"/>
            <w:vAlign w:val="top"/>
          </w:tcPr>
          <w:p w14:paraId="011C36EA"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32736BA0" w14:textId="77777777" w:rsidR="001B7F7E" w:rsidRPr="00BE7D49" w:rsidRDefault="001B7F7E" w:rsidP="002078D0">
            <w:pPr>
              <w:spacing w:before="60" w:after="60" w:line="290" w:lineRule="auto"/>
              <w:rPr>
                <w:sz w:val="18"/>
                <w:szCs w:val="18"/>
                <w:lang w:val="en-US"/>
              </w:rPr>
            </w:pPr>
            <w:r w:rsidRPr="00BE7D49">
              <w:rPr>
                <w:sz w:val="18"/>
                <w:szCs w:val="18"/>
                <w:lang w:val="en-US"/>
              </w:rPr>
              <w:t>Delivery Start in the “YYYY-MM-DDTHH24:MI:SSZ” format</w:t>
            </w:r>
          </w:p>
        </w:tc>
      </w:tr>
      <w:tr w:rsidR="001B7F7E" w:rsidRPr="00EA63DF" w14:paraId="74DD1C56"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1634EE66" w14:textId="77777777" w:rsidR="001B7F7E" w:rsidRPr="00EA63DF" w:rsidRDefault="001B7F7E" w:rsidP="002078D0">
            <w:pPr>
              <w:spacing w:before="60" w:after="60"/>
              <w:rPr>
                <w:sz w:val="18"/>
                <w:szCs w:val="18"/>
                <w:lang w:val="en-US"/>
              </w:rPr>
            </w:pPr>
            <w:r w:rsidRPr="00EA63DF">
              <w:rPr>
                <w:sz w:val="18"/>
                <w:szCs w:val="18"/>
                <w:lang w:val="en-US"/>
              </w:rPr>
              <w:t>+++++DeliveryEnd</w:t>
            </w:r>
          </w:p>
        </w:tc>
        <w:tc>
          <w:tcPr>
            <w:tcW w:w="1134" w:type="dxa"/>
            <w:vAlign w:val="top"/>
          </w:tcPr>
          <w:p w14:paraId="07AA7CE9" w14:textId="77777777" w:rsidR="001B7F7E" w:rsidRPr="00EA63DF" w:rsidRDefault="001B7F7E" w:rsidP="002078D0">
            <w:pPr>
              <w:spacing w:before="60" w:after="60"/>
              <w:rPr>
                <w:sz w:val="18"/>
                <w:szCs w:val="18"/>
                <w:lang w:val="en-US"/>
              </w:rPr>
            </w:pPr>
            <w:r w:rsidRPr="00EA63DF">
              <w:rPr>
                <w:sz w:val="18"/>
                <w:szCs w:val="18"/>
                <w:lang w:val="en-US"/>
              </w:rPr>
              <w:t>DateTime</w:t>
            </w:r>
          </w:p>
        </w:tc>
        <w:tc>
          <w:tcPr>
            <w:tcW w:w="708" w:type="dxa"/>
            <w:vAlign w:val="top"/>
          </w:tcPr>
          <w:p w14:paraId="3286BB2B"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75C72B82" w14:textId="77777777" w:rsidR="001B7F7E" w:rsidRPr="00BE7D49" w:rsidRDefault="001B7F7E" w:rsidP="002078D0">
            <w:pPr>
              <w:spacing w:before="60" w:after="60" w:line="290" w:lineRule="auto"/>
              <w:rPr>
                <w:sz w:val="18"/>
                <w:szCs w:val="18"/>
                <w:lang w:val="en-US"/>
              </w:rPr>
            </w:pPr>
            <w:r w:rsidRPr="00BE7D49">
              <w:rPr>
                <w:sz w:val="18"/>
                <w:szCs w:val="18"/>
                <w:lang w:val="en-US"/>
              </w:rPr>
              <w:t>Delivery End in the “YYYY-MM-DDTHH24:MI:SSZ” format</w:t>
            </w:r>
          </w:p>
        </w:tc>
      </w:tr>
      <w:tr w:rsidR="001B7F7E" w:rsidRPr="00EA63DF" w14:paraId="53D55CA7"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61950C72" w14:textId="77777777" w:rsidR="001B7F7E" w:rsidRPr="00EA63DF" w:rsidRDefault="001B7F7E" w:rsidP="002078D0">
            <w:pPr>
              <w:spacing w:before="60" w:after="60"/>
              <w:rPr>
                <w:sz w:val="18"/>
                <w:szCs w:val="18"/>
                <w:lang w:val="en-US"/>
              </w:rPr>
            </w:pPr>
            <w:r w:rsidRPr="00EA63DF">
              <w:rPr>
                <w:sz w:val="18"/>
                <w:szCs w:val="18"/>
                <w:lang w:val="en-US"/>
              </w:rPr>
              <w:t>+++++MarketClearingPrice</w:t>
            </w:r>
          </w:p>
        </w:tc>
        <w:tc>
          <w:tcPr>
            <w:tcW w:w="1134" w:type="dxa"/>
            <w:vAlign w:val="top"/>
          </w:tcPr>
          <w:p w14:paraId="2E0B5F56" w14:textId="77777777" w:rsidR="001B7F7E" w:rsidRPr="00EA63DF" w:rsidRDefault="001B7F7E" w:rsidP="002078D0">
            <w:pPr>
              <w:spacing w:before="60" w:after="60"/>
              <w:rPr>
                <w:sz w:val="18"/>
                <w:szCs w:val="18"/>
                <w:lang w:val="en-US"/>
              </w:rPr>
            </w:pPr>
            <w:r w:rsidRPr="00EA63DF">
              <w:rPr>
                <w:sz w:val="18"/>
                <w:szCs w:val="18"/>
                <w:lang w:val="en-US"/>
              </w:rPr>
              <w:t>Decimal</w:t>
            </w:r>
          </w:p>
        </w:tc>
        <w:tc>
          <w:tcPr>
            <w:tcW w:w="708" w:type="dxa"/>
            <w:vAlign w:val="top"/>
          </w:tcPr>
          <w:p w14:paraId="05552BA1"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2F777A9C" w14:textId="77777777" w:rsidR="001B7F7E" w:rsidRPr="00BE7D49" w:rsidRDefault="001B7F7E" w:rsidP="002078D0">
            <w:pPr>
              <w:spacing w:before="60" w:after="60" w:line="290" w:lineRule="auto"/>
              <w:rPr>
                <w:sz w:val="18"/>
                <w:szCs w:val="18"/>
                <w:lang w:val="en-US"/>
              </w:rPr>
            </w:pPr>
            <w:r w:rsidRPr="00BE7D49">
              <w:rPr>
                <w:sz w:val="18"/>
                <w:szCs w:val="18"/>
                <w:lang w:val="en-US"/>
              </w:rPr>
              <w:t>Market clearing price in settlement currency</w:t>
            </w:r>
          </w:p>
          <w:p w14:paraId="15A77237" w14:textId="77777777" w:rsidR="001B7F7E" w:rsidRPr="00BE7D49" w:rsidRDefault="001B7F7E" w:rsidP="002078D0">
            <w:pPr>
              <w:spacing w:before="60" w:after="60" w:line="290" w:lineRule="auto"/>
              <w:rPr>
                <w:sz w:val="18"/>
                <w:szCs w:val="18"/>
                <w:lang w:val="en-US"/>
              </w:rPr>
            </w:pPr>
            <w:r w:rsidRPr="00BE7D49">
              <w:rPr>
                <w:sz w:val="18"/>
                <w:szCs w:val="18"/>
                <w:lang w:val="en-US"/>
              </w:rPr>
              <w:t>The value is reported with the number of decimal places of the price tick plus one extra decimal place</w:t>
            </w:r>
          </w:p>
        </w:tc>
      </w:tr>
      <w:tr w:rsidR="001B7F7E" w:rsidRPr="00EA63DF" w14:paraId="270D094B"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3B50671B" w14:textId="77777777" w:rsidR="001B7F7E" w:rsidRPr="00EA63DF" w:rsidRDefault="001B7F7E" w:rsidP="002078D0">
            <w:pPr>
              <w:spacing w:before="60" w:after="60"/>
              <w:rPr>
                <w:sz w:val="18"/>
                <w:szCs w:val="18"/>
                <w:lang w:val="en-US"/>
              </w:rPr>
            </w:pPr>
            <w:r w:rsidRPr="00EA63DF">
              <w:rPr>
                <w:sz w:val="18"/>
                <w:szCs w:val="18"/>
                <w:lang w:val="en-US"/>
              </w:rPr>
              <w:t>+++++ExecutedVolume</w:t>
            </w:r>
          </w:p>
        </w:tc>
        <w:tc>
          <w:tcPr>
            <w:tcW w:w="1134" w:type="dxa"/>
            <w:vAlign w:val="top"/>
          </w:tcPr>
          <w:p w14:paraId="16905AFE" w14:textId="77777777" w:rsidR="001B7F7E" w:rsidRPr="00EA63DF" w:rsidRDefault="001B7F7E" w:rsidP="002078D0">
            <w:pPr>
              <w:spacing w:before="60" w:after="60"/>
              <w:rPr>
                <w:sz w:val="18"/>
                <w:szCs w:val="18"/>
                <w:lang w:val="en-US"/>
              </w:rPr>
            </w:pPr>
            <w:r w:rsidRPr="00EA63DF">
              <w:rPr>
                <w:sz w:val="18"/>
                <w:szCs w:val="18"/>
                <w:lang w:val="en-US"/>
              </w:rPr>
              <w:t>Decimal</w:t>
            </w:r>
          </w:p>
        </w:tc>
        <w:tc>
          <w:tcPr>
            <w:tcW w:w="708" w:type="dxa"/>
            <w:vAlign w:val="top"/>
          </w:tcPr>
          <w:p w14:paraId="3AFF7021"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747D821E" w14:textId="77777777" w:rsidR="001B7F7E" w:rsidRPr="00BE7D49" w:rsidRDefault="001B7F7E" w:rsidP="002078D0">
            <w:pPr>
              <w:spacing w:before="60" w:after="60" w:line="290" w:lineRule="auto"/>
              <w:rPr>
                <w:sz w:val="18"/>
                <w:szCs w:val="18"/>
                <w:lang w:val="en-US"/>
              </w:rPr>
            </w:pPr>
            <w:r w:rsidRPr="00BE7D49">
              <w:rPr>
                <w:sz w:val="18"/>
                <w:szCs w:val="18"/>
                <w:lang w:val="en-US"/>
              </w:rPr>
              <w:t>Executed volume</w:t>
            </w:r>
          </w:p>
          <w:p w14:paraId="0DF5BAD4" w14:textId="77777777" w:rsidR="001B7F7E" w:rsidRPr="00BE7D49" w:rsidRDefault="001B7F7E" w:rsidP="002078D0">
            <w:pPr>
              <w:spacing w:before="60" w:after="60" w:line="290" w:lineRule="auto"/>
              <w:rPr>
                <w:sz w:val="18"/>
                <w:szCs w:val="18"/>
                <w:lang w:val="en-US"/>
              </w:rPr>
            </w:pPr>
            <w:r w:rsidRPr="00BE7D49">
              <w:rPr>
                <w:sz w:val="18"/>
                <w:szCs w:val="18"/>
                <w:lang w:val="en-US"/>
              </w:rPr>
              <w:t>The value is reported with the number of decimal places of the volume tick</w:t>
            </w:r>
          </w:p>
        </w:tc>
      </w:tr>
      <w:tr w:rsidR="001B7F7E" w:rsidRPr="00BE7D49" w14:paraId="31630527"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3A2A5784" w14:textId="77777777" w:rsidR="001B7F7E" w:rsidRPr="00EA63DF" w:rsidRDefault="001B7F7E" w:rsidP="002078D0">
            <w:pPr>
              <w:spacing w:before="60" w:after="60"/>
              <w:rPr>
                <w:sz w:val="18"/>
                <w:szCs w:val="18"/>
                <w:lang w:val="en-US"/>
              </w:rPr>
            </w:pPr>
            <w:r w:rsidRPr="00EA63DF">
              <w:rPr>
                <w:sz w:val="18"/>
                <w:szCs w:val="18"/>
                <w:lang w:val="en-US"/>
              </w:rPr>
              <w:t>+++++Curve</w:t>
            </w:r>
          </w:p>
        </w:tc>
        <w:tc>
          <w:tcPr>
            <w:tcW w:w="1134" w:type="dxa"/>
            <w:vAlign w:val="top"/>
          </w:tcPr>
          <w:p w14:paraId="056C318F" w14:textId="77777777" w:rsidR="001B7F7E" w:rsidRPr="00EA63DF" w:rsidRDefault="001B7F7E" w:rsidP="002078D0">
            <w:pPr>
              <w:spacing w:before="60" w:after="60"/>
              <w:rPr>
                <w:sz w:val="18"/>
                <w:szCs w:val="18"/>
                <w:lang w:val="en-US"/>
              </w:rPr>
            </w:pPr>
            <w:r w:rsidRPr="00EA63DF">
              <w:rPr>
                <w:sz w:val="18"/>
                <w:szCs w:val="18"/>
                <w:lang w:val="en-US"/>
              </w:rPr>
              <w:t>Group</w:t>
            </w:r>
          </w:p>
        </w:tc>
        <w:tc>
          <w:tcPr>
            <w:tcW w:w="708" w:type="dxa"/>
            <w:vAlign w:val="top"/>
          </w:tcPr>
          <w:p w14:paraId="22B5DCD2" w14:textId="77777777" w:rsidR="001B7F7E" w:rsidRPr="00EA63DF" w:rsidRDefault="001B7F7E" w:rsidP="002078D0">
            <w:pPr>
              <w:spacing w:before="60" w:after="60"/>
              <w:rPr>
                <w:sz w:val="18"/>
                <w:szCs w:val="18"/>
                <w:lang w:val="en-US"/>
              </w:rPr>
            </w:pPr>
            <w:r w:rsidRPr="00EA63DF">
              <w:rPr>
                <w:sz w:val="18"/>
                <w:szCs w:val="18"/>
                <w:lang w:val="en-US"/>
              </w:rPr>
              <w:t>[0..1]</w:t>
            </w:r>
          </w:p>
        </w:tc>
        <w:tc>
          <w:tcPr>
            <w:tcW w:w="5103" w:type="dxa"/>
            <w:vAlign w:val="top"/>
          </w:tcPr>
          <w:p w14:paraId="35E51BA9" w14:textId="77777777" w:rsidR="001B7F7E" w:rsidRPr="00EA63DF" w:rsidRDefault="001B7F7E" w:rsidP="002078D0">
            <w:pPr>
              <w:spacing w:before="60" w:after="60" w:line="290" w:lineRule="auto"/>
              <w:rPr>
                <w:sz w:val="18"/>
                <w:szCs w:val="18"/>
                <w:lang w:val="en-US"/>
              </w:rPr>
            </w:pPr>
            <w:r w:rsidRPr="00EA63DF">
              <w:rPr>
                <w:sz w:val="18"/>
                <w:szCs w:val="18"/>
                <w:lang w:val="en-US"/>
              </w:rPr>
              <w:t>Not used yet</w:t>
            </w:r>
          </w:p>
        </w:tc>
      </w:tr>
      <w:tr w:rsidR="001B7F7E" w:rsidRPr="00BE7D49" w14:paraId="1B8CA26C"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3EC96C14" w14:textId="77777777" w:rsidR="001B7F7E" w:rsidRPr="00EA63DF" w:rsidRDefault="001B7F7E" w:rsidP="002078D0">
            <w:pPr>
              <w:spacing w:before="60" w:after="60"/>
              <w:rPr>
                <w:sz w:val="18"/>
                <w:szCs w:val="18"/>
                <w:lang w:val="en-US"/>
              </w:rPr>
            </w:pPr>
            <w:r w:rsidRPr="00EA63DF">
              <w:rPr>
                <w:sz w:val="18"/>
                <w:szCs w:val="18"/>
                <w:lang w:val="en-US"/>
              </w:rPr>
              <w:t>++++++CurvePoint</w:t>
            </w:r>
          </w:p>
        </w:tc>
        <w:tc>
          <w:tcPr>
            <w:tcW w:w="1134" w:type="dxa"/>
            <w:vAlign w:val="top"/>
          </w:tcPr>
          <w:p w14:paraId="50441CF9" w14:textId="77777777" w:rsidR="001B7F7E" w:rsidRPr="00EA63DF" w:rsidRDefault="001B7F7E" w:rsidP="002078D0">
            <w:pPr>
              <w:spacing w:before="60" w:after="60"/>
              <w:rPr>
                <w:sz w:val="18"/>
                <w:szCs w:val="18"/>
                <w:lang w:val="en-US"/>
              </w:rPr>
            </w:pPr>
            <w:r w:rsidRPr="00EA63DF">
              <w:rPr>
                <w:sz w:val="18"/>
                <w:szCs w:val="18"/>
                <w:lang w:val="en-US"/>
              </w:rPr>
              <w:t>Group</w:t>
            </w:r>
          </w:p>
        </w:tc>
        <w:tc>
          <w:tcPr>
            <w:tcW w:w="708" w:type="dxa"/>
            <w:vAlign w:val="top"/>
          </w:tcPr>
          <w:p w14:paraId="601850E6" w14:textId="77777777" w:rsidR="001B7F7E" w:rsidRPr="00EA63DF" w:rsidRDefault="001B7F7E" w:rsidP="002078D0">
            <w:pPr>
              <w:spacing w:before="60" w:after="60"/>
              <w:rPr>
                <w:sz w:val="18"/>
                <w:szCs w:val="18"/>
                <w:lang w:val="en-US"/>
              </w:rPr>
            </w:pPr>
            <w:r w:rsidRPr="00EA63DF">
              <w:rPr>
                <w:sz w:val="18"/>
                <w:szCs w:val="18"/>
                <w:lang w:val="en-US"/>
              </w:rPr>
              <w:t>[2..n]</w:t>
            </w:r>
          </w:p>
        </w:tc>
        <w:tc>
          <w:tcPr>
            <w:tcW w:w="5103" w:type="dxa"/>
            <w:vAlign w:val="top"/>
          </w:tcPr>
          <w:p w14:paraId="1FE47C98" w14:textId="77777777" w:rsidR="001B7F7E" w:rsidRPr="00EA63DF" w:rsidRDefault="001B7F7E" w:rsidP="002078D0">
            <w:pPr>
              <w:spacing w:before="60" w:after="60" w:line="290" w:lineRule="auto"/>
              <w:rPr>
                <w:sz w:val="18"/>
                <w:szCs w:val="18"/>
                <w:lang w:val="en-US"/>
              </w:rPr>
            </w:pPr>
            <w:r w:rsidRPr="00EA63DF">
              <w:rPr>
                <w:sz w:val="18"/>
                <w:szCs w:val="18"/>
                <w:lang w:val="en-US"/>
              </w:rPr>
              <w:t>Not used yet</w:t>
            </w:r>
          </w:p>
        </w:tc>
      </w:tr>
      <w:tr w:rsidR="001B7F7E" w:rsidRPr="00EA63DF" w14:paraId="626E7D11"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7D3FBC7B" w14:textId="77777777" w:rsidR="001B7F7E" w:rsidRPr="00EA63DF" w:rsidRDefault="001B7F7E" w:rsidP="002078D0">
            <w:pPr>
              <w:spacing w:before="60" w:after="60"/>
              <w:rPr>
                <w:sz w:val="18"/>
                <w:szCs w:val="18"/>
                <w:lang w:val="en-US"/>
              </w:rPr>
            </w:pPr>
            <w:r w:rsidRPr="00EA63DF">
              <w:rPr>
                <w:sz w:val="18"/>
                <w:szCs w:val="18"/>
                <w:lang w:val="en-US"/>
              </w:rPr>
              <w:t>+++++++Price</w:t>
            </w:r>
          </w:p>
        </w:tc>
        <w:tc>
          <w:tcPr>
            <w:tcW w:w="1134" w:type="dxa"/>
            <w:vAlign w:val="top"/>
          </w:tcPr>
          <w:p w14:paraId="112EC42E" w14:textId="77777777" w:rsidR="001B7F7E" w:rsidRPr="00EA63DF" w:rsidRDefault="001B7F7E" w:rsidP="002078D0">
            <w:pPr>
              <w:spacing w:before="60" w:after="60"/>
              <w:rPr>
                <w:sz w:val="18"/>
                <w:szCs w:val="18"/>
                <w:lang w:val="en-US"/>
              </w:rPr>
            </w:pPr>
            <w:r w:rsidRPr="00EA63DF">
              <w:rPr>
                <w:sz w:val="18"/>
                <w:szCs w:val="18"/>
                <w:lang w:val="en-US"/>
              </w:rPr>
              <w:t>Decimal</w:t>
            </w:r>
          </w:p>
        </w:tc>
        <w:tc>
          <w:tcPr>
            <w:tcW w:w="708" w:type="dxa"/>
            <w:vAlign w:val="top"/>
          </w:tcPr>
          <w:p w14:paraId="4A28D82D"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1BFA0A6B" w14:textId="77777777" w:rsidR="001B7F7E" w:rsidRPr="00BE7D49" w:rsidRDefault="001B7F7E" w:rsidP="002078D0">
            <w:pPr>
              <w:spacing w:before="60" w:after="60" w:line="290" w:lineRule="auto"/>
              <w:rPr>
                <w:sz w:val="18"/>
                <w:szCs w:val="18"/>
                <w:lang w:val="en-US"/>
              </w:rPr>
            </w:pPr>
            <w:r w:rsidRPr="00BE7D49">
              <w:rPr>
                <w:sz w:val="18"/>
                <w:szCs w:val="18"/>
                <w:lang w:val="en-US"/>
              </w:rPr>
              <w:t>Not used yet Submitted price in settlement currency</w:t>
            </w:r>
          </w:p>
        </w:tc>
      </w:tr>
      <w:tr w:rsidR="001B7F7E" w:rsidRPr="00EA63DF" w14:paraId="3817D10A" w14:textId="77777777" w:rsidTr="002078D0">
        <w:trPr>
          <w:cnfStyle w:val="000000010000" w:firstRow="0" w:lastRow="0" w:firstColumn="0" w:lastColumn="0" w:oddVBand="0" w:evenVBand="0" w:oddHBand="0" w:evenHBand="1" w:firstRowFirstColumn="0" w:firstRowLastColumn="0" w:lastRowFirstColumn="0" w:lastRowLastColumn="0"/>
          <w:trHeight w:val="243"/>
        </w:trPr>
        <w:tc>
          <w:tcPr>
            <w:tcW w:w="2127" w:type="dxa"/>
            <w:vAlign w:val="top"/>
          </w:tcPr>
          <w:p w14:paraId="43C0D8FB" w14:textId="77777777" w:rsidR="001B7F7E" w:rsidRPr="00EA63DF" w:rsidRDefault="001B7F7E" w:rsidP="002078D0">
            <w:pPr>
              <w:spacing w:before="60" w:after="60"/>
              <w:rPr>
                <w:sz w:val="18"/>
                <w:szCs w:val="18"/>
                <w:lang w:val="en-US"/>
              </w:rPr>
            </w:pPr>
            <w:r w:rsidRPr="00EA63DF">
              <w:rPr>
                <w:sz w:val="18"/>
                <w:szCs w:val="18"/>
                <w:lang w:val="en-US"/>
              </w:rPr>
              <w:t>+++++++Volume</w:t>
            </w:r>
          </w:p>
        </w:tc>
        <w:tc>
          <w:tcPr>
            <w:tcW w:w="1134" w:type="dxa"/>
            <w:vAlign w:val="top"/>
          </w:tcPr>
          <w:p w14:paraId="5850ECEC" w14:textId="77777777" w:rsidR="001B7F7E" w:rsidRPr="00EA63DF" w:rsidRDefault="001B7F7E" w:rsidP="002078D0">
            <w:pPr>
              <w:spacing w:before="60" w:after="60"/>
              <w:rPr>
                <w:sz w:val="18"/>
                <w:szCs w:val="18"/>
                <w:lang w:val="en-US"/>
              </w:rPr>
            </w:pPr>
            <w:r w:rsidRPr="00EA63DF">
              <w:rPr>
                <w:sz w:val="18"/>
                <w:szCs w:val="18"/>
                <w:lang w:val="en-US"/>
              </w:rPr>
              <w:t>Decimal</w:t>
            </w:r>
          </w:p>
        </w:tc>
        <w:tc>
          <w:tcPr>
            <w:tcW w:w="708" w:type="dxa"/>
            <w:vAlign w:val="top"/>
          </w:tcPr>
          <w:p w14:paraId="339E0E79" w14:textId="77777777" w:rsidR="001B7F7E" w:rsidRPr="00EA63DF" w:rsidRDefault="001B7F7E" w:rsidP="002078D0">
            <w:pPr>
              <w:spacing w:before="60" w:after="60"/>
              <w:rPr>
                <w:sz w:val="18"/>
                <w:szCs w:val="18"/>
                <w:lang w:val="en-US"/>
              </w:rPr>
            </w:pPr>
            <w:r w:rsidRPr="00EA63DF">
              <w:rPr>
                <w:sz w:val="18"/>
                <w:szCs w:val="18"/>
                <w:lang w:val="en-US"/>
              </w:rPr>
              <w:t>[1..1]</w:t>
            </w:r>
          </w:p>
        </w:tc>
        <w:tc>
          <w:tcPr>
            <w:tcW w:w="5103" w:type="dxa"/>
            <w:vAlign w:val="top"/>
          </w:tcPr>
          <w:p w14:paraId="519E11A5" w14:textId="77777777" w:rsidR="001B7F7E" w:rsidRPr="00BE7D49" w:rsidRDefault="001B7F7E" w:rsidP="002078D0">
            <w:pPr>
              <w:spacing w:before="60" w:after="60" w:line="290" w:lineRule="auto"/>
              <w:rPr>
                <w:sz w:val="18"/>
                <w:szCs w:val="18"/>
                <w:lang w:val="en-US"/>
              </w:rPr>
            </w:pPr>
            <w:r w:rsidRPr="00BE7D49">
              <w:rPr>
                <w:sz w:val="18"/>
                <w:szCs w:val="18"/>
                <w:lang w:val="en-US"/>
              </w:rPr>
              <w:t>Not used yet Submitted volume</w:t>
            </w:r>
          </w:p>
        </w:tc>
      </w:tr>
      <w:tr w:rsidR="001B7F7E" w:rsidRPr="00EA63DF" w14:paraId="4F463D4B" w14:textId="77777777" w:rsidTr="002078D0">
        <w:trPr>
          <w:cnfStyle w:val="000000100000" w:firstRow="0" w:lastRow="0" w:firstColumn="0" w:lastColumn="0" w:oddVBand="0" w:evenVBand="0" w:oddHBand="1" w:evenHBand="0" w:firstRowFirstColumn="0" w:firstRowLastColumn="0" w:lastRowFirstColumn="0" w:lastRowLastColumn="0"/>
          <w:trHeight w:val="243"/>
        </w:trPr>
        <w:tc>
          <w:tcPr>
            <w:tcW w:w="2127" w:type="dxa"/>
            <w:vAlign w:val="top"/>
          </w:tcPr>
          <w:p w14:paraId="04BB4E45" w14:textId="77777777" w:rsidR="001B7F7E" w:rsidRPr="00EA63DF" w:rsidRDefault="001B7F7E" w:rsidP="002078D0">
            <w:pPr>
              <w:spacing w:before="60" w:after="60"/>
              <w:rPr>
                <w:sz w:val="18"/>
                <w:szCs w:val="18"/>
                <w:lang w:val="en-US"/>
              </w:rPr>
            </w:pPr>
            <w:r w:rsidRPr="00EA63DF">
              <w:rPr>
                <w:sz w:val="18"/>
                <w:szCs w:val="18"/>
                <w:lang w:val="en-US"/>
              </w:rPr>
              <w:t>+++++Volume</w:t>
            </w:r>
          </w:p>
        </w:tc>
        <w:tc>
          <w:tcPr>
            <w:tcW w:w="1134" w:type="dxa"/>
            <w:vAlign w:val="top"/>
          </w:tcPr>
          <w:p w14:paraId="20B6542E" w14:textId="77777777" w:rsidR="001B7F7E" w:rsidRPr="00EA63DF" w:rsidRDefault="001B7F7E" w:rsidP="002078D0">
            <w:pPr>
              <w:spacing w:before="60" w:after="60"/>
              <w:rPr>
                <w:sz w:val="18"/>
                <w:szCs w:val="18"/>
                <w:lang w:val="en-US"/>
              </w:rPr>
            </w:pPr>
            <w:r w:rsidRPr="00EA63DF">
              <w:rPr>
                <w:sz w:val="18"/>
                <w:szCs w:val="18"/>
                <w:lang w:val="en-US"/>
              </w:rPr>
              <w:t>Decimal</w:t>
            </w:r>
          </w:p>
        </w:tc>
        <w:tc>
          <w:tcPr>
            <w:tcW w:w="708" w:type="dxa"/>
            <w:vAlign w:val="top"/>
          </w:tcPr>
          <w:p w14:paraId="0DC83B83" w14:textId="77777777" w:rsidR="001B7F7E" w:rsidRPr="00EA63DF" w:rsidRDefault="001B7F7E" w:rsidP="002078D0">
            <w:pPr>
              <w:spacing w:before="60" w:after="60"/>
              <w:rPr>
                <w:sz w:val="18"/>
                <w:szCs w:val="18"/>
                <w:lang w:val="en-US"/>
              </w:rPr>
            </w:pPr>
            <w:r w:rsidRPr="00EA63DF">
              <w:rPr>
                <w:sz w:val="18"/>
                <w:szCs w:val="18"/>
                <w:lang w:val="en-US"/>
              </w:rPr>
              <w:t>[0..1]</w:t>
            </w:r>
          </w:p>
        </w:tc>
        <w:tc>
          <w:tcPr>
            <w:tcW w:w="5103" w:type="dxa"/>
            <w:vAlign w:val="top"/>
          </w:tcPr>
          <w:p w14:paraId="559FB90D" w14:textId="77777777" w:rsidR="001B7F7E" w:rsidRPr="00BE7D49" w:rsidRDefault="001B7F7E" w:rsidP="002078D0">
            <w:pPr>
              <w:spacing w:before="60" w:after="60" w:line="290" w:lineRule="auto"/>
              <w:rPr>
                <w:sz w:val="18"/>
                <w:szCs w:val="18"/>
                <w:lang w:val="en-US"/>
              </w:rPr>
            </w:pPr>
            <w:r w:rsidRPr="00BE7D49">
              <w:rPr>
                <w:sz w:val="18"/>
                <w:szCs w:val="18"/>
                <w:lang w:val="en-US"/>
              </w:rPr>
              <w:t>Block order submitted volume</w:t>
            </w:r>
          </w:p>
          <w:p w14:paraId="6B8B04DB" w14:textId="77777777" w:rsidR="001B7F7E" w:rsidRPr="00BE7D49" w:rsidRDefault="001B7F7E" w:rsidP="002078D0">
            <w:pPr>
              <w:spacing w:before="60" w:after="60" w:line="290" w:lineRule="auto"/>
              <w:rPr>
                <w:sz w:val="18"/>
                <w:szCs w:val="18"/>
                <w:lang w:val="en-US"/>
              </w:rPr>
            </w:pPr>
            <w:r w:rsidRPr="00BE7D49">
              <w:rPr>
                <w:sz w:val="18"/>
                <w:szCs w:val="18"/>
                <w:lang w:val="en-US"/>
              </w:rPr>
              <w:t>This tag will appear only if OrderType is “Block”</w:t>
            </w:r>
          </w:p>
        </w:tc>
      </w:tr>
    </w:tbl>
    <w:p w14:paraId="1A3E479C" w14:textId="77777777" w:rsidR="006A412C" w:rsidRPr="00BE7D49" w:rsidRDefault="006A412C">
      <w:pPr>
        <w:rPr>
          <w:lang w:val="en-US"/>
        </w:rPr>
      </w:pPr>
    </w:p>
    <w:sectPr w:rsidR="006A412C" w:rsidRPr="00BE7D49" w:rsidSect="00E200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83BD6D" w14:textId="77777777" w:rsidR="002078D0" w:rsidRDefault="002078D0" w:rsidP="001B7F7E">
      <w:pPr>
        <w:spacing w:before="0" w:after="0"/>
      </w:pPr>
      <w:r>
        <w:separator/>
      </w:r>
    </w:p>
  </w:endnote>
  <w:endnote w:type="continuationSeparator" w:id="0">
    <w:p w14:paraId="249BDE85" w14:textId="77777777" w:rsidR="002078D0" w:rsidRDefault="002078D0" w:rsidP="001B7F7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F92289" w14:textId="77777777" w:rsidR="002078D0" w:rsidRDefault="002078D0" w:rsidP="001B7F7E">
      <w:pPr>
        <w:spacing w:before="0" w:after="0"/>
      </w:pPr>
      <w:r>
        <w:separator/>
      </w:r>
    </w:p>
  </w:footnote>
  <w:footnote w:type="continuationSeparator" w:id="0">
    <w:p w14:paraId="059AA3D2" w14:textId="77777777" w:rsidR="002078D0" w:rsidRDefault="002078D0" w:rsidP="001B7F7E">
      <w:pPr>
        <w:spacing w:before="0" w:after="0"/>
      </w:pPr>
      <w:r>
        <w:continuationSeparator/>
      </w:r>
    </w:p>
  </w:footnote>
  <w:footnote w:id="1">
    <w:p w14:paraId="421A6509" w14:textId="77777777" w:rsidR="001B7F7E" w:rsidRPr="004C053A" w:rsidRDefault="001B7F7E" w:rsidP="001B7F7E">
      <w:pPr>
        <w:pStyle w:val="FootnoteText"/>
      </w:pPr>
      <w:r>
        <w:rPr>
          <w:rStyle w:val="FootnoteReference"/>
        </w:rPr>
        <w:footnoteRef/>
      </w:r>
      <w:r>
        <w:t xml:space="preserve"> However since it is xml format, the outcome may be different</w:t>
      </w:r>
    </w:p>
  </w:footnote>
  <w:footnote w:id="2">
    <w:p w14:paraId="09A2F14D" w14:textId="77777777" w:rsidR="001B7F7E" w:rsidRPr="004C053A" w:rsidRDefault="001B7F7E" w:rsidP="001B7F7E">
      <w:pPr>
        <w:pStyle w:val="FootnoteText"/>
      </w:pPr>
      <w:r>
        <w:rPr>
          <w:rStyle w:val="FootnoteReference"/>
        </w:rPr>
        <w:footnoteRef/>
      </w:r>
      <w:r>
        <w:t xml:space="preserve"> However since it is xml format, the outcome may be different</w:t>
      </w:r>
    </w:p>
  </w:footnote>
  <w:footnote w:id="3">
    <w:p w14:paraId="4B0FC115" w14:textId="77777777" w:rsidR="001B7F7E" w:rsidRPr="004C053A" w:rsidRDefault="001B7F7E" w:rsidP="001B7F7E">
      <w:pPr>
        <w:pStyle w:val="FootnoteText"/>
      </w:pPr>
      <w:r>
        <w:rPr>
          <w:rStyle w:val="FootnoteReference"/>
        </w:rPr>
        <w:footnoteRef/>
      </w:r>
      <w:r>
        <w:t xml:space="preserve"> However since it is xml format, the outcome may be different</w:t>
      </w:r>
    </w:p>
  </w:footnote>
  <w:footnote w:id="4">
    <w:p w14:paraId="366F1F9E" w14:textId="77777777" w:rsidR="001B7F7E" w:rsidRPr="004A75C9" w:rsidRDefault="001B7F7E" w:rsidP="001B7F7E">
      <w:pPr>
        <w:pStyle w:val="FootnoteText"/>
      </w:pPr>
      <w:r>
        <w:rPr>
          <w:rStyle w:val="FootnoteReference"/>
        </w:rPr>
        <w:footnoteRef/>
      </w:r>
      <w:r>
        <w:t xml:space="preserve"> E.g. c</w:t>
      </w:r>
      <w:r w:rsidRPr="004A75C9">
        <w:t xml:space="preserve">ancelled linear orders </w:t>
      </w:r>
      <w:r>
        <w:t xml:space="preserve">or orders from excluded members </w:t>
      </w:r>
      <w:r w:rsidRPr="004A75C9">
        <w:t>are not reported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04943"/>
    <w:multiLevelType w:val="hybridMultilevel"/>
    <w:tmpl w:val="028AD6DC"/>
    <w:lvl w:ilvl="0" w:tplc="51825CEA">
      <w:numFmt w:val="bullet"/>
      <w:pStyle w:val="ListParagraph"/>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4E12DF3"/>
    <w:multiLevelType w:val="multilevel"/>
    <w:tmpl w:val="C1CC308E"/>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b w:val="0"/>
      </w:rPr>
    </w:lvl>
    <w:lvl w:ilvl="4">
      <w:start w:val="1"/>
      <w:numFmt w:val="decimal"/>
      <w:pStyle w:val="Heading5"/>
      <w:lvlText w:val="%1.%2.%3.%4.%5"/>
      <w:lvlJc w:val="left"/>
      <w:pPr>
        <w:tabs>
          <w:tab w:val="num" w:pos="1008"/>
        </w:tabs>
        <w:ind w:left="1008" w:hanging="1008"/>
      </w:pPr>
      <w:rPr>
        <w:rFonts w:ascii="Arial" w:hAnsi="Arial" w:hint="default"/>
        <w:bCs w:val="0"/>
        <w:iCs w:val="0"/>
        <w:dstrike w:val="0"/>
        <w:color w:val="auto"/>
        <w:w w:val="100"/>
        <w:kern w:val="0"/>
        <w:position w:val="0"/>
        <w:sz w:val="20"/>
        <w:effect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tabs>
          <w:tab w:val="num" w:pos="1152"/>
        </w:tabs>
        <w:ind w:left="1152" w:hanging="1152"/>
      </w:pPr>
      <w:rPr>
        <w:rFonts w:hint="default"/>
        <w:b w:val="0"/>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4DB617C8"/>
    <w:multiLevelType w:val="hybridMultilevel"/>
    <w:tmpl w:val="DCD4327C"/>
    <w:lvl w:ilvl="0" w:tplc="295E5282">
      <w:numFmt w:val="bullet"/>
      <w:lvlText w:val="-"/>
      <w:lvlJc w:val="left"/>
      <w:pPr>
        <w:ind w:left="1069" w:hanging="360"/>
      </w:pPr>
      <w:rPr>
        <w:rFonts w:ascii="Arial" w:eastAsia="Times New Roman" w:hAnsi="Arial" w:cs="Aria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F7E"/>
    <w:rsid w:val="00012FF6"/>
    <w:rsid w:val="000A42A6"/>
    <w:rsid w:val="001B7F7E"/>
    <w:rsid w:val="002078D0"/>
    <w:rsid w:val="00297D96"/>
    <w:rsid w:val="00325683"/>
    <w:rsid w:val="00326E02"/>
    <w:rsid w:val="00356B12"/>
    <w:rsid w:val="003916A3"/>
    <w:rsid w:val="00406310"/>
    <w:rsid w:val="004930F3"/>
    <w:rsid w:val="004D09E1"/>
    <w:rsid w:val="006A412C"/>
    <w:rsid w:val="006D19AB"/>
    <w:rsid w:val="00782A0E"/>
    <w:rsid w:val="00823A45"/>
    <w:rsid w:val="00984C96"/>
    <w:rsid w:val="00AE5414"/>
    <w:rsid w:val="00B52334"/>
    <w:rsid w:val="00BA624B"/>
    <w:rsid w:val="00BB4399"/>
    <w:rsid w:val="00BE7D49"/>
    <w:rsid w:val="00C90DF6"/>
    <w:rsid w:val="00D64D05"/>
    <w:rsid w:val="00D66F98"/>
    <w:rsid w:val="00D9107A"/>
    <w:rsid w:val="00E2004A"/>
    <w:rsid w:val="00EA63DF"/>
    <w:rsid w:val="00EF1789"/>
  </w:rsids>
  <m:mathPr>
    <m:mathFont m:val="Cambria Math"/>
    <m:brkBin m:val="before"/>
    <m:brkBinSub m:val="--"/>
    <m:smallFrac m:val="0"/>
    <m:dispDef/>
    <m:lMargin m:val="0"/>
    <m:rMargin m:val="0"/>
    <m:defJc m:val="centerGroup"/>
    <m:wrapIndent m:val="1440"/>
    <m:intLim m:val="subSup"/>
    <m:naryLim m:val="undOvr"/>
  </m:mathPr>
  <w:themeFontLang w:val="fr-FR"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3B276"/>
  <w15:chartTrackingRefBased/>
  <w15:docId w15:val="{982EAFF5-FBEC-4577-B48E-39764160E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7F7E"/>
    <w:pPr>
      <w:spacing w:before="120" w:after="120" w:line="240" w:lineRule="auto"/>
    </w:pPr>
    <w:rPr>
      <w:rFonts w:ascii="Arial" w:eastAsia="Times New Roman" w:hAnsi="Arial" w:cs="Times New Roman"/>
      <w:sz w:val="20"/>
      <w:szCs w:val="24"/>
      <w:lang w:val="fr-FR" w:eastAsia="fr-FR"/>
    </w:rPr>
  </w:style>
  <w:style w:type="paragraph" w:styleId="Heading1">
    <w:name w:val="heading 1"/>
    <w:basedOn w:val="Normal"/>
    <w:next w:val="Normal"/>
    <w:link w:val="Heading1Char"/>
    <w:qFormat/>
    <w:rsid w:val="001B7F7E"/>
    <w:pPr>
      <w:keepNext/>
      <w:numPr>
        <w:numId w:val="1"/>
      </w:numPr>
      <w:spacing w:before="60" w:after="60"/>
      <w:outlineLvl w:val="0"/>
    </w:pPr>
    <w:rPr>
      <w:rFonts w:cs="Arial"/>
      <w:b/>
      <w:bCs/>
      <w:kern w:val="32"/>
      <w:sz w:val="28"/>
      <w:szCs w:val="32"/>
      <w:lang w:val="en-US"/>
    </w:rPr>
  </w:style>
  <w:style w:type="paragraph" w:styleId="Heading2">
    <w:name w:val="heading 2"/>
    <w:basedOn w:val="Normal"/>
    <w:next w:val="Normal"/>
    <w:link w:val="Heading2Char"/>
    <w:qFormat/>
    <w:rsid w:val="001B7F7E"/>
    <w:pPr>
      <w:keepNext/>
      <w:numPr>
        <w:ilvl w:val="1"/>
        <w:numId w:val="1"/>
      </w:numPr>
      <w:spacing w:before="60" w:after="60"/>
      <w:outlineLvl w:val="1"/>
    </w:pPr>
    <w:rPr>
      <w:rFonts w:cs="Arial"/>
      <w:b/>
      <w:bCs/>
      <w:iCs/>
      <w:sz w:val="24"/>
      <w:szCs w:val="28"/>
      <w:lang w:val="en-US"/>
    </w:rPr>
  </w:style>
  <w:style w:type="paragraph" w:styleId="Heading3">
    <w:name w:val="heading 3"/>
    <w:basedOn w:val="Normal"/>
    <w:next w:val="Normal"/>
    <w:link w:val="Heading3Char"/>
    <w:qFormat/>
    <w:rsid w:val="001B7F7E"/>
    <w:pPr>
      <w:keepNext/>
      <w:numPr>
        <w:ilvl w:val="2"/>
        <w:numId w:val="1"/>
      </w:numPr>
      <w:spacing w:before="240" w:after="60"/>
      <w:outlineLvl w:val="2"/>
    </w:pPr>
    <w:rPr>
      <w:rFonts w:cs="Arial"/>
      <w:b/>
      <w:bCs/>
      <w:i/>
      <w:szCs w:val="26"/>
    </w:rPr>
  </w:style>
  <w:style w:type="paragraph" w:styleId="Heading4">
    <w:name w:val="heading 4"/>
    <w:basedOn w:val="Normal"/>
    <w:next w:val="Normal"/>
    <w:link w:val="Heading4Char"/>
    <w:qFormat/>
    <w:rsid w:val="001B7F7E"/>
    <w:pPr>
      <w:keepNext/>
      <w:numPr>
        <w:ilvl w:val="3"/>
        <w:numId w:val="1"/>
      </w:numPr>
      <w:spacing w:before="240" w:after="60"/>
      <w:outlineLvl w:val="3"/>
    </w:pPr>
    <w:rPr>
      <w:bCs/>
      <w:szCs w:val="28"/>
    </w:rPr>
  </w:style>
  <w:style w:type="paragraph" w:styleId="Heading5">
    <w:name w:val="heading 5"/>
    <w:basedOn w:val="Normal"/>
    <w:next w:val="Normal"/>
    <w:link w:val="Heading5Char"/>
    <w:qFormat/>
    <w:rsid w:val="001B7F7E"/>
    <w:pPr>
      <w:numPr>
        <w:ilvl w:val="4"/>
        <w:numId w:val="1"/>
      </w:numPr>
      <w:spacing w:before="60" w:after="60"/>
      <w:outlineLvl w:val="4"/>
    </w:pPr>
    <w:rPr>
      <w:bCs/>
      <w:i/>
      <w:iCs/>
      <w:szCs w:val="20"/>
    </w:rPr>
  </w:style>
  <w:style w:type="paragraph" w:styleId="Heading6">
    <w:name w:val="heading 6"/>
    <w:basedOn w:val="Normal"/>
    <w:next w:val="Normal"/>
    <w:link w:val="Heading6Char"/>
    <w:qFormat/>
    <w:rsid w:val="001B7F7E"/>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1B7F7E"/>
    <w:pPr>
      <w:numPr>
        <w:ilvl w:val="6"/>
        <w:numId w:val="1"/>
      </w:numPr>
      <w:spacing w:before="240" w:after="60"/>
      <w:outlineLvl w:val="6"/>
    </w:pPr>
  </w:style>
  <w:style w:type="paragraph" w:styleId="Heading8">
    <w:name w:val="heading 8"/>
    <w:basedOn w:val="Normal"/>
    <w:next w:val="Normal"/>
    <w:link w:val="Heading8Char"/>
    <w:qFormat/>
    <w:rsid w:val="001B7F7E"/>
    <w:pPr>
      <w:numPr>
        <w:ilvl w:val="7"/>
        <w:numId w:val="1"/>
      </w:numPr>
      <w:spacing w:before="240" w:after="60"/>
      <w:outlineLvl w:val="7"/>
    </w:pPr>
    <w:rPr>
      <w:i/>
      <w:iCs/>
    </w:rPr>
  </w:style>
  <w:style w:type="paragraph" w:styleId="Heading9">
    <w:name w:val="heading 9"/>
    <w:basedOn w:val="Normal"/>
    <w:next w:val="Normal"/>
    <w:link w:val="Heading9Char"/>
    <w:qFormat/>
    <w:rsid w:val="001B7F7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7F7E"/>
    <w:rPr>
      <w:rFonts w:ascii="Arial" w:eastAsia="Times New Roman" w:hAnsi="Arial" w:cs="Arial"/>
      <w:b/>
      <w:bCs/>
      <w:kern w:val="32"/>
      <w:sz w:val="28"/>
      <w:szCs w:val="32"/>
      <w:lang w:eastAsia="fr-FR"/>
    </w:rPr>
  </w:style>
  <w:style w:type="character" w:customStyle="1" w:styleId="Heading2Char">
    <w:name w:val="Heading 2 Char"/>
    <w:basedOn w:val="DefaultParagraphFont"/>
    <w:link w:val="Heading2"/>
    <w:rsid w:val="001B7F7E"/>
    <w:rPr>
      <w:rFonts w:ascii="Arial" w:eastAsia="Times New Roman" w:hAnsi="Arial" w:cs="Arial"/>
      <w:b/>
      <w:bCs/>
      <w:iCs/>
      <w:sz w:val="24"/>
      <w:szCs w:val="28"/>
      <w:lang w:eastAsia="fr-FR"/>
    </w:rPr>
  </w:style>
  <w:style w:type="character" w:customStyle="1" w:styleId="Heading3Char">
    <w:name w:val="Heading 3 Char"/>
    <w:basedOn w:val="DefaultParagraphFont"/>
    <w:link w:val="Heading3"/>
    <w:rsid w:val="001B7F7E"/>
    <w:rPr>
      <w:rFonts w:ascii="Arial" w:eastAsia="Times New Roman" w:hAnsi="Arial" w:cs="Arial"/>
      <w:b/>
      <w:bCs/>
      <w:i/>
      <w:sz w:val="20"/>
      <w:szCs w:val="26"/>
      <w:lang w:val="fr-FR" w:eastAsia="fr-FR"/>
    </w:rPr>
  </w:style>
  <w:style w:type="character" w:customStyle="1" w:styleId="Heading4Char">
    <w:name w:val="Heading 4 Char"/>
    <w:basedOn w:val="DefaultParagraphFont"/>
    <w:link w:val="Heading4"/>
    <w:rsid w:val="001B7F7E"/>
    <w:rPr>
      <w:rFonts w:ascii="Arial" w:eastAsia="Times New Roman" w:hAnsi="Arial" w:cs="Times New Roman"/>
      <w:bCs/>
      <w:sz w:val="20"/>
      <w:szCs w:val="28"/>
      <w:lang w:val="fr-FR" w:eastAsia="fr-FR"/>
    </w:rPr>
  </w:style>
  <w:style w:type="character" w:customStyle="1" w:styleId="Heading5Char">
    <w:name w:val="Heading 5 Char"/>
    <w:basedOn w:val="DefaultParagraphFont"/>
    <w:link w:val="Heading5"/>
    <w:rsid w:val="001B7F7E"/>
    <w:rPr>
      <w:rFonts w:ascii="Arial" w:eastAsia="Times New Roman" w:hAnsi="Arial" w:cs="Times New Roman"/>
      <w:bCs/>
      <w:i/>
      <w:iCs/>
      <w:sz w:val="20"/>
      <w:szCs w:val="20"/>
      <w:lang w:val="fr-FR" w:eastAsia="fr-FR"/>
    </w:rPr>
  </w:style>
  <w:style w:type="character" w:customStyle="1" w:styleId="Heading6Char">
    <w:name w:val="Heading 6 Char"/>
    <w:basedOn w:val="DefaultParagraphFont"/>
    <w:link w:val="Heading6"/>
    <w:rsid w:val="001B7F7E"/>
    <w:rPr>
      <w:rFonts w:ascii="Arial" w:eastAsia="Times New Roman" w:hAnsi="Arial" w:cs="Times New Roman"/>
      <w:b/>
      <w:bCs/>
      <w:lang w:val="fr-FR" w:eastAsia="fr-FR"/>
    </w:rPr>
  </w:style>
  <w:style w:type="character" w:customStyle="1" w:styleId="Heading7Char">
    <w:name w:val="Heading 7 Char"/>
    <w:basedOn w:val="DefaultParagraphFont"/>
    <w:link w:val="Heading7"/>
    <w:rsid w:val="001B7F7E"/>
    <w:rPr>
      <w:rFonts w:ascii="Arial" w:eastAsia="Times New Roman" w:hAnsi="Arial" w:cs="Times New Roman"/>
      <w:sz w:val="20"/>
      <w:szCs w:val="24"/>
      <w:lang w:val="fr-FR" w:eastAsia="fr-FR"/>
    </w:rPr>
  </w:style>
  <w:style w:type="character" w:customStyle="1" w:styleId="Heading8Char">
    <w:name w:val="Heading 8 Char"/>
    <w:basedOn w:val="DefaultParagraphFont"/>
    <w:link w:val="Heading8"/>
    <w:rsid w:val="001B7F7E"/>
    <w:rPr>
      <w:rFonts w:ascii="Arial" w:eastAsia="Times New Roman" w:hAnsi="Arial" w:cs="Times New Roman"/>
      <w:i/>
      <w:iCs/>
      <w:sz w:val="20"/>
      <w:szCs w:val="24"/>
      <w:lang w:val="fr-FR" w:eastAsia="fr-FR"/>
    </w:rPr>
  </w:style>
  <w:style w:type="character" w:customStyle="1" w:styleId="Heading9Char">
    <w:name w:val="Heading 9 Char"/>
    <w:basedOn w:val="DefaultParagraphFont"/>
    <w:link w:val="Heading9"/>
    <w:rsid w:val="001B7F7E"/>
    <w:rPr>
      <w:rFonts w:ascii="Arial" w:eastAsia="Times New Roman" w:hAnsi="Arial" w:cs="Arial"/>
      <w:lang w:val="fr-FR" w:eastAsia="fr-FR"/>
    </w:rPr>
  </w:style>
  <w:style w:type="paragraph" w:styleId="FootnoteText">
    <w:name w:val="footnote text"/>
    <w:basedOn w:val="Normal"/>
    <w:link w:val="FootnoteTextChar"/>
    <w:uiPriority w:val="99"/>
    <w:semiHidden/>
    <w:rsid w:val="001B7F7E"/>
    <w:pPr>
      <w:jc w:val="both"/>
    </w:pPr>
    <w:rPr>
      <w:rFonts w:ascii="Verdana" w:hAnsi="Verdana"/>
      <w:sz w:val="18"/>
      <w:szCs w:val="20"/>
      <w:lang w:val="en-US" w:eastAsia="en-US"/>
    </w:rPr>
  </w:style>
  <w:style w:type="character" w:customStyle="1" w:styleId="FootnoteTextChar">
    <w:name w:val="Footnote Text Char"/>
    <w:basedOn w:val="DefaultParagraphFont"/>
    <w:link w:val="FootnoteText"/>
    <w:uiPriority w:val="99"/>
    <w:semiHidden/>
    <w:rsid w:val="001B7F7E"/>
    <w:rPr>
      <w:rFonts w:ascii="Verdana" w:eastAsia="Times New Roman" w:hAnsi="Verdana" w:cs="Times New Roman"/>
      <w:sz w:val="18"/>
      <w:szCs w:val="20"/>
    </w:rPr>
  </w:style>
  <w:style w:type="character" w:styleId="FootnoteReference">
    <w:name w:val="footnote reference"/>
    <w:basedOn w:val="DefaultParagraphFont"/>
    <w:uiPriority w:val="99"/>
    <w:semiHidden/>
    <w:rsid w:val="001B7F7E"/>
    <w:rPr>
      <w:vertAlign w:val="superscript"/>
    </w:rPr>
  </w:style>
  <w:style w:type="paragraph" w:styleId="ListParagraph">
    <w:name w:val="List Paragraph"/>
    <w:aliases w:val="Aufzählung"/>
    <w:basedOn w:val="Normal"/>
    <w:link w:val="ListParagraphChar"/>
    <w:uiPriority w:val="34"/>
    <w:qFormat/>
    <w:rsid w:val="001B7F7E"/>
    <w:pPr>
      <w:numPr>
        <w:numId w:val="2"/>
      </w:numPr>
      <w:spacing w:after="200" w:line="276" w:lineRule="auto"/>
      <w:contextualSpacing/>
    </w:pPr>
    <w:rPr>
      <w:rFonts w:eastAsia="Calibri" w:cs="Arial"/>
      <w:szCs w:val="20"/>
      <w:lang w:val="en-US" w:eastAsia="en-US"/>
    </w:rPr>
  </w:style>
  <w:style w:type="character" w:customStyle="1" w:styleId="ListParagraphChar">
    <w:name w:val="List Paragraph Char"/>
    <w:aliases w:val="Aufzählung Char"/>
    <w:basedOn w:val="DefaultParagraphFont"/>
    <w:link w:val="ListParagraph"/>
    <w:uiPriority w:val="34"/>
    <w:locked/>
    <w:rsid w:val="001B7F7E"/>
    <w:rPr>
      <w:rFonts w:ascii="Arial" w:eastAsia="Calibri" w:hAnsi="Arial" w:cs="Arial"/>
      <w:sz w:val="20"/>
      <w:szCs w:val="20"/>
    </w:rPr>
  </w:style>
  <w:style w:type="table" w:customStyle="1" w:styleId="ECC-Tabelle">
    <w:name w:val="ECC-Tabelle"/>
    <w:basedOn w:val="TableContemporary"/>
    <w:uiPriority w:val="99"/>
    <w:rsid w:val="001B7F7E"/>
    <w:pPr>
      <w:spacing w:line="300" w:lineRule="exact"/>
      <w:jc w:val="both"/>
    </w:pPr>
    <w:rPr>
      <w:rFonts w:ascii="Arial" w:eastAsia="Times New Roman" w:hAnsi="Arial" w:cs="Times New Roman"/>
      <w:sz w:val="20"/>
      <w:szCs w:val="20"/>
      <w:lang w:val="en-GB" w:eastAsia="de-DE"/>
    </w:rPr>
    <w:tblPr>
      <w:tblInd w:w="22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vAlign w:val="center"/>
    </w:tcPr>
    <w:tblStylePr w:type="firstRow">
      <w:pPr>
        <w:wordWrap/>
        <w:spacing w:beforeLines="0" w:before="0" w:beforeAutospacing="0" w:afterLines="0" w:after="0" w:afterAutospacing="0" w:line="200" w:lineRule="exact"/>
        <w:ind w:leftChars="0" w:left="0" w:rightChars="0" w:right="0" w:firstLineChars="0" w:firstLine="0"/>
        <w:jc w:val="left"/>
      </w:pPr>
      <w:rPr>
        <w:rFonts w:ascii="Arial" w:hAnsi="Arial"/>
        <w:b/>
        <w:bCs/>
        <w:i w:val="0"/>
        <w:color w:val="35687D"/>
      </w:rPr>
      <w:tblPr/>
      <w:tcPr>
        <w:tcBorders>
          <w:tl2br w:val="none" w:sz="0" w:space="0" w:color="auto"/>
          <w:tr2bl w:val="none" w:sz="0" w:space="0" w:color="auto"/>
        </w:tcBorders>
        <w:shd w:val="clear" w:color="auto" w:fill="D7DDE0"/>
      </w:tcPr>
    </w:tblStylePr>
    <w:tblStylePr w:type="firstCol">
      <w:tblPr/>
      <w:tcPr>
        <w:tcMar>
          <w:top w:w="0" w:type="dxa"/>
          <w:left w:w="170" w:type="dxa"/>
          <w:bottom w:w="0" w:type="dxa"/>
          <w:right w:w="170" w:type="dxa"/>
        </w:tcMar>
      </w:tcPr>
    </w:tblStylePr>
    <w:tblStylePr w:type="band1Horz">
      <w:pPr>
        <w:wordWrap/>
        <w:spacing w:beforeLines="0" w:before="0" w:beforeAutospacing="0" w:afterLines="0" w:after="0" w:afterAutospacing="0" w:line="240" w:lineRule="auto"/>
        <w:jc w:val="left"/>
      </w:pPr>
      <w:rPr>
        <w:color w:val="auto"/>
      </w:rPr>
      <w:tblPr/>
      <w:tcPr>
        <w:tcBorders>
          <w:tl2br w:val="none" w:sz="0" w:space="0" w:color="auto"/>
          <w:tr2bl w:val="none" w:sz="0" w:space="0" w:color="auto"/>
        </w:tcBorders>
        <w:shd w:val="pct5" w:color="000000" w:fill="FFFFFF"/>
      </w:tcPr>
    </w:tblStylePr>
    <w:tblStylePr w:type="band2Horz">
      <w:rPr>
        <w:color w:val="auto"/>
      </w:rPr>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pct10" w:color="000000" w:fill="FFFFFF"/>
      </w:tcPr>
    </w:tblStylePr>
  </w:style>
  <w:style w:type="table" w:styleId="TableContemporary">
    <w:name w:val="Table Contemporary"/>
    <w:basedOn w:val="TableNormal"/>
    <w:uiPriority w:val="99"/>
    <w:semiHidden/>
    <w:unhideWhenUsed/>
    <w:rsid w:val="001B7F7E"/>
    <w:pPr>
      <w:spacing w:before="120" w:after="12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782A0E"/>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2A0E"/>
    <w:rPr>
      <w:rFonts w:ascii="Segoe UI" w:eastAsia="Times New Roman" w:hAnsi="Segoe UI" w:cs="Segoe UI"/>
      <w:sz w:val="18"/>
      <w:szCs w:val="18"/>
      <w:lang w:val="fr-FR" w:eastAsia="fr-FR"/>
    </w:rPr>
  </w:style>
  <w:style w:type="character" w:styleId="CommentReference">
    <w:name w:val="annotation reference"/>
    <w:basedOn w:val="DefaultParagraphFont"/>
    <w:uiPriority w:val="99"/>
    <w:semiHidden/>
    <w:unhideWhenUsed/>
    <w:rsid w:val="004930F3"/>
    <w:rPr>
      <w:sz w:val="16"/>
      <w:szCs w:val="16"/>
    </w:rPr>
  </w:style>
  <w:style w:type="paragraph" w:styleId="CommentText">
    <w:name w:val="annotation text"/>
    <w:basedOn w:val="Normal"/>
    <w:link w:val="CommentTextChar"/>
    <w:uiPriority w:val="99"/>
    <w:semiHidden/>
    <w:unhideWhenUsed/>
    <w:rsid w:val="004930F3"/>
    <w:rPr>
      <w:szCs w:val="20"/>
    </w:rPr>
  </w:style>
  <w:style w:type="character" w:customStyle="1" w:styleId="CommentTextChar">
    <w:name w:val="Comment Text Char"/>
    <w:basedOn w:val="DefaultParagraphFont"/>
    <w:link w:val="CommentText"/>
    <w:uiPriority w:val="99"/>
    <w:semiHidden/>
    <w:rsid w:val="004930F3"/>
    <w:rPr>
      <w:rFonts w:ascii="Arial" w:eastAsia="Times New Roman" w:hAnsi="Arial" w:cs="Times New Roman"/>
      <w:sz w:val="20"/>
      <w:szCs w:val="20"/>
      <w:lang w:val="fr-FR" w:eastAsia="fr-FR"/>
    </w:rPr>
  </w:style>
  <w:style w:type="paragraph" w:styleId="CommentSubject">
    <w:name w:val="annotation subject"/>
    <w:basedOn w:val="CommentText"/>
    <w:next w:val="CommentText"/>
    <w:link w:val="CommentSubjectChar"/>
    <w:uiPriority w:val="99"/>
    <w:semiHidden/>
    <w:unhideWhenUsed/>
    <w:rsid w:val="004930F3"/>
    <w:rPr>
      <w:b/>
      <w:bCs/>
    </w:rPr>
  </w:style>
  <w:style w:type="character" w:customStyle="1" w:styleId="CommentSubjectChar">
    <w:name w:val="Comment Subject Char"/>
    <w:basedOn w:val="CommentTextChar"/>
    <w:link w:val="CommentSubject"/>
    <w:uiPriority w:val="99"/>
    <w:semiHidden/>
    <w:rsid w:val="004930F3"/>
    <w:rPr>
      <w:rFonts w:ascii="Arial" w:eastAsia="Times New Roman" w:hAnsi="Arial" w:cs="Times New Roman"/>
      <w:b/>
      <w:bCs/>
      <w:sz w:val="20"/>
      <w:szCs w:val="20"/>
      <w:lang w:val="fr-FR" w:eastAsia="fr-FR"/>
    </w:rPr>
  </w:style>
  <w:style w:type="table" w:styleId="TableGrid">
    <w:name w:val="Table Grid"/>
    <w:basedOn w:val="TableNormal"/>
    <w:rsid w:val="00BE7D49"/>
    <w:pPr>
      <w:spacing w:after="0" w:line="240" w:lineRule="auto"/>
    </w:pPr>
    <w:rPr>
      <w:rFonts w:ascii="Times New Roman" w:eastAsia="Times New Roman" w:hAnsi="Times New Roman" w:cs="Times New Roman"/>
      <w:sz w:val="20"/>
      <w:szCs w:val="20"/>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7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B86D2-3C6F-4F72-B791-BF1EB90AE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1189</Words>
  <Characters>6542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SNICK</dc:creator>
  <cp:keywords/>
  <dc:description/>
  <cp:lastModifiedBy>Maria Eugenia RONCO</cp:lastModifiedBy>
  <cp:revision>10</cp:revision>
  <dcterms:created xsi:type="dcterms:W3CDTF">2019-09-19T09:27:00Z</dcterms:created>
  <dcterms:modified xsi:type="dcterms:W3CDTF">2019-10-01T12:47:00Z</dcterms:modified>
</cp:coreProperties>
</file>